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5A" w:rsidRPr="005904AA" w:rsidRDefault="006626EE" w:rsidP="005904AA">
      <w:pPr>
        <w:pStyle w:val="Heading1"/>
        <w:spacing w:line="240" w:lineRule="auto"/>
        <w:rPr>
          <w:color w:val="auto"/>
        </w:rPr>
      </w:pPr>
      <w:r w:rsidRPr="005904AA">
        <w:rPr>
          <w:color w:val="auto"/>
        </w:rPr>
        <w:t xml:space="preserve">Appendix B. </w:t>
      </w:r>
      <w:r w:rsidR="0065365A" w:rsidRPr="005904AA">
        <w:rPr>
          <w:color w:val="auto"/>
        </w:rPr>
        <w:t xml:space="preserve">Distribution </w:t>
      </w:r>
      <w:r w:rsidRPr="005904AA">
        <w:rPr>
          <w:color w:val="auto"/>
        </w:rPr>
        <w:t>Analysis for Each Change Measure of Interest, Weight Outcomes of Latino Adults and Children Participating in the Y Living Program, a Family-Focused Lifestyle Intervention, San Antonio, 2012–2013</w:t>
      </w:r>
    </w:p>
    <w:tbl>
      <w:tblPr>
        <w:tblStyle w:val="TableGrid"/>
        <w:tblpPr w:leftFromText="180" w:rightFromText="180" w:vertAnchor="tex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  <w:tblCaption w:val="Appendix B"/>
        <w:tblDescription w:val="Distribution Analysis for Each Change Measure of Interest, Weight Outcomes of Latino Adults and Children Participating in the Y Living Program, a Family-Focused Lifestyle Intervention, San Antonio, 2012–2013"/>
      </w:tblPr>
      <w:tblGrid>
        <w:gridCol w:w="1986"/>
        <w:gridCol w:w="691"/>
        <w:gridCol w:w="1659"/>
        <w:gridCol w:w="1494"/>
        <w:gridCol w:w="655"/>
        <w:gridCol w:w="1630"/>
        <w:gridCol w:w="1461"/>
      </w:tblGrid>
      <w:tr w:rsidR="0065365A" w:rsidRPr="00E4797E" w:rsidTr="00EC2FEE">
        <w:trPr>
          <w:trHeight w:val="464"/>
          <w:tblHeader/>
        </w:trPr>
        <w:tc>
          <w:tcPr>
            <w:tcW w:w="1986" w:type="dxa"/>
            <w:vMerge w:val="restart"/>
            <w:tcBorders>
              <w:top w:val="single" w:sz="4" w:space="0" w:color="auto"/>
            </w:tcBorders>
            <w:vAlign w:val="bottom"/>
          </w:tcPr>
          <w:p w:rsidR="0065365A" w:rsidRPr="00E4797E" w:rsidRDefault="0065365A" w:rsidP="006626EE">
            <w:pPr>
              <w:rPr>
                <w:rFonts w:ascii="Times New Roman" w:hAnsi="Times New Roman"/>
                <w:b/>
              </w:rPr>
            </w:pPr>
            <w:r w:rsidRPr="00E4797E">
              <w:rPr>
                <w:rFonts w:ascii="Times New Roman" w:hAnsi="Times New Roman"/>
                <w:b/>
              </w:rPr>
              <w:t>Measures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</w:tcBorders>
            <w:vAlign w:val="bottom"/>
          </w:tcPr>
          <w:p w:rsidR="0065365A" w:rsidRPr="00E4797E" w:rsidRDefault="0065365A" w:rsidP="006626EE">
            <w:pPr>
              <w:jc w:val="center"/>
              <w:rPr>
                <w:rFonts w:ascii="Times New Roman" w:hAnsi="Times New Roman"/>
                <w:b/>
              </w:rPr>
            </w:pPr>
            <w:r w:rsidRPr="00E4797E">
              <w:rPr>
                <w:rFonts w:ascii="Times New Roman" w:hAnsi="Times New Roman"/>
                <w:b/>
              </w:rPr>
              <w:t>Adult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vAlign w:val="bottom"/>
          </w:tcPr>
          <w:p w:rsidR="0065365A" w:rsidRPr="00E4797E" w:rsidRDefault="0065365A" w:rsidP="006626EE">
            <w:pPr>
              <w:jc w:val="center"/>
              <w:rPr>
                <w:rFonts w:ascii="Times New Roman" w:hAnsi="Times New Roman"/>
                <w:b/>
              </w:rPr>
            </w:pPr>
            <w:r w:rsidRPr="00E4797E">
              <w:rPr>
                <w:rFonts w:ascii="Times New Roman" w:hAnsi="Times New Roman"/>
                <w:b/>
              </w:rPr>
              <w:t>Child</w:t>
            </w:r>
          </w:p>
        </w:tc>
      </w:tr>
      <w:tr w:rsidR="0065365A" w:rsidRPr="00E4797E" w:rsidTr="00EC2FEE">
        <w:trPr>
          <w:trHeight w:val="464"/>
          <w:tblHeader/>
        </w:trPr>
        <w:tc>
          <w:tcPr>
            <w:tcW w:w="1986" w:type="dxa"/>
            <w:vMerge/>
            <w:tcBorders>
              <w:bottom w:val="single" w:sz="4" w:space="0" w:color="auto"/>
            </w:tcBorders>
            <w:vAlign w:val="bottom"/>
          </w:tcPr>
          <w:p w:rsidR="0065365A" w:rsidRPr="00E4797E" w:rsidRDefault="0065365A" w:rsidP="006626E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bottom"/>
          </w:tcPr>
          <w:p w:rsidR="0065365A" w:rsidRPr="00E4797E" w:rsidRDefault="0065365A" w:rsidP="006626EE">
            <w:pPr>
              <w:jc w:val="center"/>
              <w:rPr>
                <w:rFonts w:ascii="Times New Roman" w:hAnsi="Times New Roman"/>
                <w:b/>
              </w:rPr>
            </w:pPr>
            <w:r w:rsidRPr="00E4797E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bottom"/>
          </w:tcPr>
          <w:p w:rsidR="0065365A" w:rsidRPr="00E4797E" w:rsidRDefault="0065365A" w:rsidP="00662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797E">
              <w:rPr>
                <w:rFonts w:ascii="Times New Roman" w:hAnsi="Times New Roman"/>
                <w:b/>
              </w:rPr>
              <w:t>Skewness</w:t>
            </w:r>
            <w:r w:rsidR="006626EE" w:rsidRPr="00E4797E">
              <w:rPr>
                <w:rFonts w:ascii="Times New Roman" w:hAnsi="Times New Roman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:rsidR="0065365A" w:rsidRPr="00E4797E" w:rsidRDefault="0065365A" w:rsidP="00662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797E">
              <w:rPr>
                <w:rFonts w:ascii="Times New Roman" w:hAnsi="Times New Roman"/>
                <w:b/>
              </w:rPr>
              <w:t>Kurtosis</w:t>
            </w:r>
            <w:r w:rsidR="006626EE" w:rsidRPr="00E4797E">
              <w:rPr>
                <w:rFonts w:ascii="Times New Roman" w:hAnsi="Times New Roman"/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655" w:type="dxa"/>
            <w:tcBorders>
              <w:bottom w:val="single" w:sz="4" w:space="0" w:color="auto"/>
            </w:tcBorders>
            <w:vAlign w:val="bottom"/>
          </w:tcPr>
          <w:p w:rsidR="0065365A" w:rsidRPr="00E4797E" w:rsidRDefault="0065365A" w:rsidP="006626EE">
            <w:pPr>
              <w:jc w:val="center"/>
              <w:rPr>
                <w:rFonts w:ascii="Times New Roman" w:hAnsi="Times New Roman"/>
                <w:b/>
              </w:rPr>
            </w:pPr>
            <w:r w:rsidRPr="00E4797E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:rsidR="0065365A" w:rsidRPr="00E4797E" w:rsidRDefault="0065365A" w:rsidP="00662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797E">
              <w:rPr>
                <w:rFonts w:ascii="Times New Roman" w:hAnsi="Times New Roman"/>
                <w:b/>
              </w:rPr>
              <w:t>Skewness</w:t>
            </w:r>
            <w:r w:rsidR="006626EE" w:rsidRPr="00E4797E">
              <w:rPr>
                <w:rFonts w:ascii="Times New Roman" w:hAnsi="Times New Roman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1461" w:type="dxa"/>
            <w:tcBorders>
              <w:bottom w:val="single" w:sz="4" w:space="0" w:color="auto"/>
            </w:tcBorders>
            <w:vAlign w:val="bottom"/>
          </w:tcPr>
          <w:p w:rsidR="0065365A" w:rsidRPr="00E4797E" w:rsidRDefault="0065365A" w:rsidP="00662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797E">
              <w:rPr>
                <w:rFonts w:ascii="Times New Roman" w:hAnsi="Times New Roman"/>
                <w:b/>
              </w:rPr>
              <w:t>Kurtosis</w:t>
            </w:r>
            <w:r w:rsidR="006626EE" w:rsidRPr="00E4797E">
              <w:rPr>
                <w:rFonts w:ascii="Times New Roman" w:hAnsi="Times New Roman"/>
                <w:b/>
                <w:vertAlign w:val="superscript"/>
              </w:rPr>
              <w:t>b</w:t>
            </w:r>
            <w:proofErr w:type="spellEnd"/>
          </w:p>
        </w:tc>
      </w:tr>
      <w:tr w:rsidR="006626EE" w:rsidRPr="00E4797E" w:rsidTr="00EC2FEE">
        <w:trPr>
          <w:trHeight w:val="465"/>
        </w:trPr>
        <w:tc>
          <w:tcPr>
            <w:tcW w:w="9576" w:type="dxa"/>
            <w:gridSpan w:val="7"/>
            <w:tcBorders>
              <w:top w:val="single" w:sz="4" w:space="0" w:color="auto"/>
            </w:tcBorders>
          </w:tcPr>
          <w:p w:rsidR="006626EE" w:rsidRPr="00E4797E" w:rsidRDefault="006626EE" w:rsidP="006626EE">
            <w:pPr>
              <w:rPr>
                <w:rFonts w:ascii="Times New Roman" w:hAnsi="Times New Roman"/>
                <w:b/>
              </w:rPr>
            </w:pPr>
            <w:r w:rsidRPr="00E4797E">
              <w:rPr>
                <w:rFonts w:ascii="Times New Roman" w:hAnsi="Times New Roman"/>
                <w:b/>
              </w:rPr>
              <w:t>Absolute change</w:t>
            </w:r>
          </w:p>
        </w:tc>
      </w:tr>
      <w:tr w:rsidR="0065365A" w:rsidRPr="00E4797E" w:rsidTr="00EC2FEE">
        <w:trPr>
          <w:trHeight w:val="464"/>
        </w:trPr>
        <w:tc>
          <w:tcPr>
            <w:tcW w:w="1986" w:type="dxa"/>
          </w:tcPr>
          <w:p w:rsidR="0065365A" w:rsidRPr="00E4797E" w:rsidRDefault="0065365A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BMI</w:t>
            </w:r>
          </w:p>
        </w:tc>
        <w:tc>
          <w:tcPr>
            <w:tcW w:w="69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173</w:t>
            </w:r>
          </w:p>
        </w:tc>
        <w:tc>
          <w:tcPr>
            <w:tcW w:w="1659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1.41</w:t>
            </w:r>
          </w:p>
        </w:tc>
        <w:tc>
          <w:tcPr>
            <w:tcW w:w="1494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13.91</w:t>
            </w:r>
          </w:p>
        </w:tc>
        <w:tc>
          <w:tcPr>
            <w:tcW w:w="655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630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461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</w:tr>
      <w:tr w:rsidR="0065365A" w:rsidRPr="00E4797E" w:rsidTr="00EC2FEE">
        <w:trPr>
          <w:trHeight w:val="465"/>
        </w:trPr>
        <w:tc>
          <w:tcPr>
            <w:tcW w:w="1986" w:type="dxa"/>
          </w:tcPr>
          <w:p w:rsidR="0065365A" w:rsidRPr="00E4797E" w:rsidRDefault="0065365A" w:rsidP="006626EE">
            <w:pPr>
              <w:rPr>
                <w:rFonts w:ascii="Times New Roman" w:hAnsi="Times New Roman"/>
              </w:rPr>
            </w:pPr>
            <w:proofErr w:type="spellStart"/>
            <w:r w:rsidRPr="00E4797E">
              <w:rPr>
                <w:rFonts w:ascii="Times New Roman" w:hAnsi="Times New Roman"/>
              </w:rPr>
              <w:t>zBMI</w:t>
            </w:r>
            <w:proofErr w:type="spellEnd"/>
          </w:p>
        </w:tc>
        <w:tc>
          <w:tcPr>
            <w:tcW w:w="691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659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494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655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71</w:t>
            </w:r>
          </w:p>
        </w:tc>
        <w:tc>
          <w:tcPr>
            <w:tcW w:w="1630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0.27</w:t>
            </w:r>
          </w:p>
        </w:tc>
        <w:tc>
          <w:tcPr>
            <w:tcW w:w="146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11.38</w:t>
            </w:r>
          </w:p>
        </w:tc>
      </w:tr>
      <w:tr w:rsidR="0065365A" w:rsidRPr="00E4797E" w:rsidTr="00EC2FEE">
        <w:trPr>
          <w:trHeight w:val="464"/>
        </w:trPr>
        <w:tc>
          <w:tcPr>
            <w:tcW w:w="1986" w:type="dxa"/>
          </w:tcPr>
          <w:p w:rsidR="0065365A" w:rsidRPr="00E4797E" w:rsidRDefault="0065365A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BMI percentile</w:t>
            </w:r>
          </w:p>
        </w:tc>
        <w:tc>
          <w:tcPr>
            <w:tcW w:w="691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659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494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655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71</w:t>
            </w:r>
          </w:p>
        </w:tc>
        <w:tc>
          <w:tcPr>
            <w:tcW w:w="1630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0.99</w:t>
            </w:r>
          </w:p>
        </w:tc>
        <w:tc>
          <w:tcPr>
            <w:tcW w:w="146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12.71</w:t>
            </w:r>
          </w:p>
        </w:tc>
      </w:tr>
      <w:tr w:rsidR="0065365A" w:rsidRPr="00E4797E" w:rsidTr="00EC2FEE">
        <w:trPr>
          <w:trHeight w:val="465"/>
        </w:trPr>
        <w:tc>
          <w:tcPr>
            <w:tcW w:w="1986" w:type="dxa"/>
          </w:tcPr>
          <w:p w:rsidR="0065365A" w:rsidRPr="00E4797E" w:rsidRDefault="0065365A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Weight</w:t>
            </w:r>
          </w:p>
        </w:tc>
        <w:tc>
          <w:tcPr>
            <w:tcW w:w="69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180</w:t>
            </w:r>
          </w:p>
        </w:tc>
        <w:tc>
          <w:tcPr>
            <w:tcW w:w="1659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0.64</w:t>
            </w:r>
          </w:p>
        </w:tc>
        <w:tc>
          <w:tcPr>
            <w:tcW w:w="1494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5.3</w:t>
            </w:r>
          </w:p>
        </w:tc>
        <w:tc>
          <w:tcPr>
            <w:tcW w:w="655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71</w:t>
            </w:r>
          </w:p>
        </w:tc>
        <w:tc>
          <w:tcPr>
            <w:tcW w:w="1630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0.87</w:t>
            </w:r>
          </w:p>
        </w:tc>
        <w:tc>
          <w:tcPr>
            <w:tcW w:w="146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9.30</w:t>
            </w:r>
          </w:p>
        </w:tc>
      </w:tr>
      <w:tr w:rsidR="0065365A" w:rsidRPr="00E4797E" w:rsidTr="00EC2FEE">
        <w:trPr>
          <w:trHeight w:val="464"/>
        </w:trPr>
        <w:tc>
          <w:tcPr>
            <w:tcW w:w="1986" w:type="dxa"/>
          </w:tcPr>
          <w:p w:rsidR="0065365A" w:rsidRPr="00E4797E" w:rsidRDefault="006626EE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Waist c</w:t>
            </w:r>
            <w:r w:rsidR="0065365A" w:rsidRPr="00E4797E">
              <w:rPr>
                <w:rFonts w:ascii="Times New Roman" w:hAnsi="Times New Roman"/>
              </w:rPr>
              <w:t>ircumference</w:t>
            </w:r>
          </w:p>
        </w:tc>
        <w:tc>
          <w:tcPr>
            <w:tcW w:w="69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178</w:t>
            </w:r>
          </w:p>
        </w:tc>
        <w:tc>
          <w:tcPr>
            <w:tcW w:w="1659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0.37</w:t>
            </w:r>
          </w:p>
        </w:tc>
        <w:tc>
          <w:tcPr>
            <w:tcW w:w="1494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7.31</w:t>
            </w:r>
          </w:p>
        </w:tc>
        <w:tc>
          <w:tcPr>
            <w:tcW w:w="655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71</w:t>
            </w:r>
          </w:p>
        </w:tc>
        <w:tc>
          <w:tcPr>
            <w:tcW w:w="1630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0.45</w:t>
            </w:r>
          </w:p>
        </w:tc>
        <w:tc>
          <w:tcPr>
            <w:tcW w:w="146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3.96</w:t>
            </w:r>
          </w:p>
        </w:tc>
      </w:tr>
      <w:tr w:rsidR="0065365A" w:rsidRPr="00E4797E" w:rsidTr="00EC2FEE">
        <w:trPr>
          <w:trHeight w:val="465"/>
        </w:trPr>
        <w:tc>
          <w:tcPr>
            <w:tcW w:w="1986" w:type="dxa"/>
          </w:tcPr>
          <w:p w:rsidR="0065365A" w:rsidRPr="00E4797E" w:rsidRDefault="006626EE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% B</w:t>
            </w:r>
            <w:r w:rsidR="0065365A" w:rsidRPr="00E4797E">
              <w:rPr>
                <w:rFonts w:ascii="Times New Roman" w:hAnsi="Times New Roman"/>
              </w:rPr>
              <w:t>ody fat</w:t>
            </w:r>
          </w:p>
        </w:tc>
        <w:tc>
          <w:tcPr>
            <w:tcW w:w="69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177</w:t>
            </w:r>
          </w:p>
        </w:tc>
        <w:tc>
          <w:tcPr>
            <w:tcW w:w="1659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4.66</w:t>
            </w:r>
          </w:p>
        </w:tc>
        <w:tc>
          <w:tcPr>
            <w:tcW w:w="1494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38.3</w:t>
            </w:r>
          </w:p>
        </w:tc>
        <w:tc>
          <w:tcPr>
            <w:tcW w:w="655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71</w:t>
            </w:r>
          </w:p>
        </w:tc>
        <w:tc>
          <w:tcPr>
            <w:tcW w:w="1630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1.89</w:t>
            </w:r>
          </w:p>
        </w:tc>
        <w:tc>
          <w:tcPr>
            <w:tcW w:w="146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13.86</w:t>
            </w:r>
          </w:p>
        </w:tc>
      </w:tr>
      <w:tr w:rsidR="006626EE" w:rsidRPr="00E4797E" w:rsidTr="00EC2FEE">
        <w:trPr>
          <w:trHeight w:val="464"/>
        </w:trPr>
        <w:tc>
          <w:tcPr>
            <w:tcW w:w="9576" w:type="dxa"/>
            <w:gridSpan w:val="7"/>
          </w:tcPr>
          <w:p w:rsidR="006626EE" w:rsidRPr="00E4797E" w:rsidRDefault="006626EE" w:rsidP="006626EE">
            <w:pPr>
              <w:rPr>
                <w:rFonts w:ascii="Times New Roman" w:hAnsi="Times New Roman"/>
                <w:b/>
              </w:rPr>
            </w:pPr>
            <w:r w:rsidRPr="00E4797E">
              <w:rPr>
                <w:rFonts w:ascii="Times New Roman" w:hAnsi="Times New Roman"/>
                <w:b/>
              </w:rPr>
              <w:t>% Change</w:t>
            </w:r>
          </w:p>
        </w:tc>
      </w:tr>
      <w:tr w:rsidR="0065365A" w:rsidRPr="00E4797E" w:rsidTr="00EC2FEE">
        <w:trPr>
          <w:trHeight w:val="465"/>
        </w:trPr>
        <w:tc>
          <w:tcPr>
            <w:tcW w:w="1986" w:type="dxa"/>
          </w:tcPr>
          <w:p w:rsidR="0065365A" w:rsidRPr="00E4797E" w:rsidRDefault="0065365A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BMI</w:t>
            </w:r>
          </w:p>
        </w:tc>
        <w:tc>
          <w:tcPr>
            <w:tcW w:w="69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173</w:t>
            </w:r>
          </w:p>
        </w:tc>
        <w:tc>
          <w:tcPr>
            <w:tcW w:w="1659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0.03</w:t>
            </w:r>
          </w:p>
        </w:tc>
        <w:tc>
          <w:tcPr>
            <w:tcW w:w="1494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9.36</w:t>
            </w:r>
          </w:p>
        </w:tc>
        <w:tc>
          <w:tcPr>
            <w:tcW w:w="655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630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461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</w:tr>
      <w:tr w:rsidR="0065365A" w:rsidRPr="00E4797E" w:rsidTr="00EC2FEE">
        <w:trPr>
          <w:trHeight w:val="464"/>
        </w:trPr>
        <w:tc>
          <w:tcPr>
            <w:tcW w:w="1986" w:type="dxa"/>
          </w:tcPr>
          <w:p w:rsidR="0065365A" w:rsidRPr="00E4797E" w:rsidRDefault="0065365A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BMI percentile</w:t>
            </w:r>
          </w:p>
        </w:tc>
        <w:tc>
          <w:tcPr>
            <w:tcW w:w="691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659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1494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—</w:t>
            </w:r>
          </w:p>
        </w:tc>
        <w:tc>
          <w:tcPr>
            <w:tcW w:w="655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71</w:t>
            </w:r>
          </w:p>
        </w:tc>
        <w:tc>
          <w:tcPr>
            <w:tcW w:w="1630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2.26</w:t>
            </w:r>
          </w:p>
        </w:tc>
        <w:tc>
          <w:tcPr>
            <w:tcW w:w="146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12.46</w:t>
            </w:r>
          </w:p>
        </w:tc>
      </w:tr>
      <w:tr w:rsidR="0065365A" w:rsidRPr="00E4797E" w:rsidTr="00EC2FEE">
        <w:trPr>
          <w:trHeight w:val="465"/>
        </w:trPr>
        <w:tc>
          <w:tcPr>
            <w:tcW w:w="1986" w:type="dxa"/>
          </w:tcPr>
          <w:p w:rsidR="0065365A" w:rsidRPr="00E4797E" w:rsidRDefault="0065365A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Weight</w:t>
            </w:r>
          </w:p>
        </w:tc>
        <w:tc>
          <w:tcPr>
            <w:tcW w:w="69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180</w:t>
            </w:r>
          </w:p>
        </w:tc>
        <w:tc>
          <w:tcPr>
            <w:tcW w:w="1659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0.18</w:t>
            </w:r>
          </w:p>
        </w:tc>
        <w:tc>
          <w:tcPr>
            <w:tcW w:w="1494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4.88</w:t>
            </w:r>
          </w:p>
        </w:tc>
        <w:tc>
          <w:tcPr>
            <w:tcW w:w="655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71</w:t>
            </w:r>
          </w:p>
        </w:tc>
        <w:tc>
          <w:tcPr>
            <w:tcW w:w="1630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1.76</w:t>
            </w:r>
          </w:p>
        </w:tc>
        <w:tc>
          <w:tcPr>
            <w:tcW w:w="146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13.98</w:t>
            </w:r>
          </w:p>
        </w:tc>
      </w:tr>
      <w:tr w:rsidR="0065365A" w:rsidRPr="00E4797E" w:rsidTr="00EC2FEE">
        <w:trPr>
          <w:trHeight w:val="464"/>
        </w:trPr>
        <w:tc>
          <w:tcPr>
            <w:tcW w:w="1986" w:type="dxa"/>
          </w:tcPr>
          <w:p w:rsidR="0065365A" w:rsidRPr="00E4797E" w:rsidRDefault="0065365A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Waist Circumference</w:t>
            </w:r>
          </w:p>
        </w:tc>
        <w:tc>
          <w:tcPr>
            <w:tcW w:w="69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178</w:t>
            </w:r>
          </w:p>
        </w:tc>
        <w:tc>
          <w:tcPr>
            <w:tcW w:w="1659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0.33</w:t>
            </w:r>
          </w:p>
        </w:tc>
        <w:tc>
          <w:tcPr>
            <w:tcW w:w="1494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6.07</w:t>
            </w:r>
          </w:p>
        </w:tc>
        <w:tc>
          <w:tcPr>
            <w:tcW w:w="655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71</w:t>
            </w:r>
          </w:p>
        </w:tc>
        <w:tc>
          <w:tcPr>
            <w:tcW w:w="1630" w:type="dxa"/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0.12</w:t>
            </w:r>
          </w:p>
        </w:tc>
        <w:tc>
          <w:tcPr>
            <w:tcW w:w="1461" w:type="dxa"/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3.91</w:t>
            </w:r>
          </w:p>
        </w:tc>
      </w:tr>
      <w:tr w:rsidR="0065365A" w:rsidRPr="00E4797E" w:rsidTr="00EC2FEE">
        <w:trPr>
          <w:trHeight w:val="465"/>
        </w:trPr>
        <w:tc>
          <w:tcPr>
            <w:tcW w:w="1986" w:type="dxa"/>
            <w:tcBorders>
              <w:bottom w:val="single" w:sz="4" w:space="0" w:color="auto"/>
            </w:tcBorders>
          </w:tcPr>
          <w:p w:rsidR="0065365A" w:rsidRPr="00E4797E" w:rsidRDefault="00E4797E" w:rsidP="006626EE">
            <w:pPr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% B</w:t>
            </w:r>
            <w:r w:rsidR="0065365A" w:rsidRPr="00E4797E">
              <w:rPr>
                <w:rFonts w:ascii="Times New Roman" w:hAnsi="Times New Roman"/>
              </w:rPr>
              <w:t>ody fat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177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65365A" w:rsidRPr="00E4797E" w:rsidRDefault="006626EE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−</w:t>
            </w:r>
            <w:r w:rsidR="0065365A" w:rsidRPr="00E4797E">
              <w:rPr>
                <w:rFonts w:ascii="Times New Roman" w:hAnsi="Times New Roman"/>
              </w:rPr>
              <w:t>1.22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30.87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71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3.73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65365A" w:rsidRPr="00E4797E" w:rsidRDefault="0065365A" w:rsidP="006626EE">
            <w:pPr>
              <w:jc w:val="right"/>
              <w:rPr>
                <w:rFonts w:ascii="Times New Roman" w:hAnsi="Times New Roman"/>
              </w:rPr>
            </w:pPr>
            <w:r w:rsidRPr="00E4797E">
              <w:rPr>
                <w:rFonts w:ascii="Times New Roman" w:hAnsi="Times New Roman"/>
              </w:rPr>
              <w:t>17.89</w:t>
            </w:r>
          </w:p>
        </w:tc>
      </w:tr>
    </w:tbl>
    <w:p w:rsidR="0065365A" w:rsidRPr="006626EE" w:rsidRDefault="006626EE" w:rsidP="0065365A">
      <w:pPr>
        <w:spacing w:after="0" w:line="240" w:lineRule="auto"/>
        <w:rPr>
          <w:rFonts w:ascii="Times New Roman" w:hAnsi="Times New Roman"/>
        </w:rPr>
      </w:pPr>
      <w:r w:rsidRPr="006626EE"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</w:rPr>
        <w:t xml:space="preserve"> Skewness is an</w:t>
      </w:r>
      <w:r w:rsidR="0065365A" w:rsidRPr="006626EE">
        <w:rPr>
          <w:rFonts w:ascii="Times New Roman" w:hAnsi="Times New Roman"/>
        </w:rPr>
        <w:t xml:space="preserve"> indicator used in distribution analysis as a sign of asymmetry and deviat</w:t>
      </w:r>
      <w:r>
        <w:rPr>
          <w:rFonts w:ascii="Times New Roman" w:hAnsi="Times New Roman"/>
        </w:rPr>
        <w:t>ion from a normal distribution.</w:t>
      </w:r>
    </w:p>
    <w:p w:rsidR="0065365A" w:rsidRPr="006626EE" w:rsidRDefault="006626EE" w:rsidP="0065365A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Skewness &gt; 0: right-</w:t>
      </w:r>
      <w:r w:rsidR="0065365A" w:rsidRPr="006626EE">
        <w:rPr>
          <w:rFonts w:ascii="Times New Roman" w:hAnsi="Times New Roman"/>
        </w:rPr>
        <w:t xml:space="preserve">skewed distribution </w:t>
      </w:r>
    </w:p>
    <w:p w:rsidR="0065365A" w:rsidRPr="006626EE" w:rsidRDefault="0065365A" w:rsidP="0065365A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6626EE">
        <w:rPr>
          <w:rFonts w:ascii="Times New Roman" w:hAnsi="Times New Roman"/>
        </w:rPr>
        <w:t>Skewness &lt;</w:t>
      </w:r>
      <w:r w:rsidR="006626EE">
        <w:rPr>
          <w:rFonts w:ascii="Times New Roman" w:hAnsi="Times New Roman"/>
        </w:rPr>
        <w:t xml:space="preserve"> 0: left-</w:t>
      </w:r>
      <w:r w:rsidRPr="006626EE">
        <w:rPr>
          <w:rFonts w:ascii="Times New Roman" w:hAnsi="Times New Roman"/>
        </w:rPr>
        <w:t xml:space="preserve">skewed distribution </w:t>
      </w:r>
    </w:p>
    <w:p w:rsidR="0065365A" w:rsidRPr="006626EE" w:rsidRDefault="006626EE" w:rsidP="0065365A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Skewness = 0: mean = median;</w:t>
      </w:r>
      <w:r w:rsidR="0065365A" w:rsidRPr="006626EE">
        <w:rPr>
          <w:rFonts w:ascii="Times New Roman" w:hAnsi="Times New Roman"/>
        </w:rPr>
        <w:t xml:space="preserve"> the distribution is symmetrical around the mean.</w:t>
      </w:r>
    </w:p>
    <w:p w:rsidR="0065365A" w:rsidRPr="006626EE" w:rsidRDefault="006626EE" w:rsidP="0065365A">
      <w:pPr>
        <w:spacing w:after="0" w:line="240" w:lineRule="auto"/>
        <w:rPr>
          <w:rFonts w:ascii="Times New Roman" w:hAnsi="Times New Roman"/>
        </w:rPr>
      </w:pPr>
      <w:proofErr w:type="spellStart"/>
      <w:r w:rsidRPr="006626EE">
        <w:rPr>
          <w:rFonts w:ascii="Times New Roman" w:hAnsi="Times New Roman"/>
          <w:vertAlign w:val="superscript"/>
        </w:rPr>
        <w:t>b</w:t>
      </w:r>
      <w:r>
        <w:rPr>
          <w:rFonts w:ascii="Times New Roman" w:hAnsi="Times New Roman"/>
        </w:rPr>
        <w:t>Kurtosisis</w:t>
      </w:r>
      <w:proofErr w:type="spellEnd"/>
      <w:r>
        <w:rPr>
          <w:rFonts w:ascii="Times New Roman" w:hAnsi="Times New Roman"/>
        </w:rPr>
        <w:t xml:space="preserve"> an</w:t>
      </w:r>
      <w:r w:rsidR="0065365A" w:rsidRPr="006626EE">
        <w:rPr>
          <w:rFonts w:ascii="Times New Roman" w:hAnsi="Times New Roman"/>
        </w:rPr>
        <w:t xml:space="preserve"> indicator used in distribution analy</w:t>
      </w:r>
      <w:r>
        <w:rPr>
          <w:rFonts w:ascii="Times New Roman" w:hAnsi="Times New Roman"/>
        </w:rPr>
        <w:t>sis as a sign of flattening or “</w:t>
      </w:r>
      <w:proofErr w:type="spellStart"/>
      <w:r>
        <w:rPr>
          <w:rFonts w:ascii="Times New Roman" w:hAnsi="Times New Roman"/>
        </w:rPr>
        <w:t>peakedness</w:t>
      </w:r>
      <w:proofErr w:type="spellEnd"/>
      <w:r>
        <w:rPr>
          <w:rFonts w:ascii="Times New Roman" w:hAnsi="Times New Roman"/>
        </w:rPr>
        <w:t>”</w:t>
      </w:r>
      <w:r w:rsidR="0065365A" w:rsidRPr="006626EE">
        <w:rPr>
          <w:rFonts w:ascii="Times New Roman" w:hAnsi="Times New Roman"/>
        </w:rPr>
        <w:t xml:space="preserve"> of a distribution. </w:t>
      </w:r>
    </w:p>
    <w:p w:rsidR="0065365A" w:rsidRPr="006626EE" w:rsidRDefault="006626EE" w:rsidP="0065365A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Kurtosis &gt; 3: l</w:t>
      </w:r>
      <w:r w:rsidR="0065365A" w:rsidRPr="006626EE">
        <w:rPr>
          <w:rFonts w:ascii="Times New Roman" w:hAnsi="Times New Roman"/>
        </w:rPr>
        <w:t>eptokurtic distribution, sharper than a normal distribution, with values concentrated around the mean and thicker tails. This means high probability for extreme values.</w:t>
      </w:r>
    </w:p>
    <w:p w:rsidR="0065365A" w:rsidRPr="006626EE" w:rsidRDefault="006626EE" w:rsidP="0065365A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Kurtosis &lt; 3: </w:t>
      </w:r>
      <w:proofErr w:type="spellStart"/>
      <w:r>
        <w:rPr>
          <w:rFonts w:ascii="Times New Roman" w:hAnsi="Times New Roman"/>
        </w:rPr>
        <w:t>p</w:t>
      </w:r>
      <w:r w:rsidR="0065365A" w:rsidRPr="006626EE">
        <w:rPr>
          <w:rFonts w:ascii="Times New Roman" w:hAnsi="Times New Roman"/>
        </w:rPr>
        <w:t>latykurtic</w:t>
      </w:r>
      <w:proofErr w:type="spellEnd"/>
      <w:r w:rsidR="0065365A" w:rsidRPr="006626EE">
        <w:rPr>
          <w:rFonts w:ascii="Times New Roman" w:hAnsi="Times New Roman"/>
        </w:rPr>
        <w:t xml:space="preserve"> distribution, flatter than a normal distribution with a wider peak. The probability for extreme values is less than for a normal distribution, and the values are wider spread around the mean.</w:t>
      </w:r>
    </w:p>
    <w:p w:rsidR="006B7094" w:rsidRDefault="006626EE" w:rsidP="00BB60BF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Kurtosis = 3: </w:t>
      </w:r>
      <w:proofErr w:type="spellStart"/>
      <w:r>
        <w:rPr>
          <w:rFonts w:ascii="Times New Roman" w:hAnsi="Times New Roman"/>
        </w:rPr>
        <w:t>mesokurtic</w:t>
      </w:r>
      <w:proofErr w:type="spellEnd"/>
      <w:r>
        <w:rPr>
          <w:rFonts w:ascii="Times New Roman" w:hAnsi="Times New Roman"/>
        </w:rPr>
        <w:t xml:space="preserve"> distribution (</w:t>
      </w:r>
      <w:r w:rsidR="0065365A" w:rsidRPr="006626EE">
        <w:rPr>
          <w:rFonts w:ascii="Times New Roman" w:hAnsi="Times New Roman"/>
        </w:rPr>
        <w:t>normal distribution</w:t>
      </w:r>
      <w:r>
        <w:rPr>
          <w:rFonts w:ascii="Times New Roman" w:hAnsi="Times New Roman"/>
        </w:rPr>
        <w:t>,</w:t>
      </w:r>
      <w:r w:rsidR="0065365A" w:rsidRPr="006626EE">
        <w:rPr>
          <w:rFonts w:ascii="Times New Roman" w:hAnsi="Times New Roman"/>
        </w:rPr>
        <w:t xml:space="preserve"> for example</w:t>
      </w:r>
      <w:r>
        <w:rPr>
          <w:rFonts w:ascii="Times New Roman" w:hAnsi="Times New Roman"/>
        </w:rPr>
        <w:t>)</w:t>
      </w:r>
      <w:r w:rsidR="0065365A" w:rsidRPr="006626EE">
        <w:rPr>
          <w:rFonts w:ascii="Times New Roman" w:hAnsi="Times New Roman"/>
        </w:rPr>
        <w:t>.</w:t>
      </w:r>
    </w:p>
    <w:p w:rsidR="005904AA" w:rsidRDefault="005904A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5904AA" w:rsidRDefault="005904A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164CA0" w:rsidRPr="005904AA" w:rsidRDefault="005A68D5" w:rsidP="005904AA">
      <w:pPr>
        <w:pStyle w:val="Heading1"/>
        <w:rPr>
          <w:color w:val="auto"/>
        </w:rPr>
      </w:pPr>
      <w:r w:rsidRPr="005904AA">
        <w:rPr>
          <w:color w:val="auto"/>
        </w:rPr>
        <w:lastRenderedPageBreak/>
        <w:t>Skewness and Kurtosis Tests for Normality Among A</w:t>
      </w:r>
      <w:r w:rsidR="00164CA0" w:rsidRPr="005904AA">
        <w:rPr>
          <w:color w:val="auto"/>
        </w:rPr>
        <w:t>dults</w:t>
      </w:r>
      <w:r w:rsidRPr="005904AA">
        <w:rPr>
          <w:color w:val="auto"/>
        </w:rPr>
        <w:t xml:space="preserve"> and Children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kewness and Kurtosis Tests for Normality Among Adults and Children"/>
        <w:tblDescription w:val="Skewness and Kurtosis Tests for Normality Among Adults and Children"/>
      </w:tblPr>
      <w:tblGrid>
        <w:gridCol w:w="3348"/>
        <w:gridCol w:w="900"/>
        <w:gridCol w:w="1170"/>
        <w:gridCol w:w="1080"/>
        <w:gridCol w:w="990"/>
        <w:gridCol w:w="1170"/>
      </w:tblGrid>
      <w:tr w:rsidR="005A68D5" w:rsidRPr="001261C9" w:rsidTr="005904AA">
        <w:trPr>
          <w:tblHeader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3835" w:rsidRPr="005A68D5" w:rsidRDefault="005E3835" w:rsidP="005A68D5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 w:rsidRPr="005A68D5">
              <w:rPr>
                <w:rFonts w:ascii="Times New Roman" w:hAnsi="Times New Roman"/>
                <w:b/>
                <w:sz w:val="18"/>
              </w:rPr>
              <w:t>Variable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3835" w:rsidRPr="005A68D5" w:rsidRDefault="009A2717" w:rsidP="005A68D5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3835" w:rsidRPr="005A68D5" w:rsidRDefault="001261C9" w:rsidP="005A68D5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5A68D5">
              <w:rPr>
                <w:rFonts w:ascii="Times New Roman" w:hAnsi="Times New Roman"/>
                <w:b/>
                <w:sz w:val="18"/>
              </w:rPr>
              <w:t>Pr</w:t>
            </w:r>
            <w:proofErr w:type="spellEnd"/>
            <w:r w:rsidRPr="005A68D5">
              <w:rPr>
                <w:rFonts w:ascii="Times New Roman" w:hAnsi="Times New Roman"/>
                <w:b/>
                <w:sz w:val="18"/>
              </w:rPr>
              <w:t xml:space="preserve"> (</w:t>
            </w:r>
            <w:proofErr w:type="spellStart"/>
            <w:r w:rsidRPr="005A68D5">
              <w:rPr>
                <w:rFonts w:ascii="Times New Roman" w:hAnsi="Times New Roman"/>
                <w:b/>
                <w:sz w:val="18"/>
              </w:rPr>
              <w:t>Skewness</w:t>
            </w:r>
            <w:r w:rsidR="005E3835" w:rsidRPr="005A68D5">
              <w:rPr>
                <w:rFonts w:ascii="Times New Roman" w:hAnsi="Times New Roman"/>
                <w:b/>
                <w:sz w:val="18"/>
              </w:rPr>
              <w:t>s</w:t>
            </w:r>
            <w:proofErr w:type="spellEnd"/>
            <w:r w:rsidRPr="005A68D5"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3835" w:rsidRPr="005A68D5" w:rsidRDefault="001261C9" w:rsidP="005A68D5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5A68D5">
              <w:rPr>
                <w:rFonts w:ascii="Times New Roman" w:hAnsi="Times New Roman"/>
                <w:b/>
                <w:sz w:val="18"/>
              </w:rPr>
              <w:t>Pr</w:t>
            </w:r>
            <w:proofErr w:type="spellEnd"/>
            <w:r w:rsidR="005A68D5" w:rsidRPr="005A68D5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5A68D5">
              <w:rPr>
                <w:rFonts w:ascii="Times New Roman" w:hAnsi="Times New Roman"/>
                <w:b/>
                <w:sz w:val="18"/>
              </w:rPr>
              <w:t>(Kurtosis)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3835" w:rsidRPr="005A68D5" w:rsidRDefault="001261C9" w:rsidP="005A68D5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r w:rsidRPr="005A68D5">
              <w:rPr>
                <w:rFonts w:ascii="Times New Roman" w:hAnsi="Times New Roman"/>
                <w:b/>
                <w:sz w:val="18"/>
              </w:rPr>
              <w:t xml:space="preserve">Adjusted </w:t>
            </w:r>
            <w:r w:rsidRPr="005A68D5">
              <w:rPr>
                <w:rFonts w:ascii="Times New Roman" w:hAnsi="Times New Roman"/>
                <w:b/>
                <w:sz w:val="18"/>
              </w:rPr>
              <w:sym w:font="Symbol" w:char="F063"/>
            </w:r>
            <w:r w:rsidRPr="005A68D5">
              <w:rPr>
                <w:rFonts w:ascii="Times New Roman" w:hAnsi="Times New Roman"/>
                <w:b/>
                <w:sz w:val="18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3835" w:rsidRPr="005A68D5" w:rsidRDefault="001261C9" w:rsidP="005A68D5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 w:rsidRPr="005A68D5">
              <w:rPr>
                <w:rFonts w:ascii="Times New Roman" w:hAnsi="Times New Roman"/>
                <w:b/>
                <w:sz w:val="18"/>
              </w:rPr>
              <w:t>Prob</w:t>
            </w:r>
            <w:proofErr w:type="spellEnd"/>
            <w:r w:rsidRPr="005A68D5">
              <w:rPr>
                <w:rFonts w:ascii="Times New Roman" w:hAnsi="Times New Roman"/>
                <w:b/>
                <w:sz w:val="18"/>
              </w:rPr>
              <w:t xml:space="preserve"> &gt; </w:t>
            </w:r>
            <w:r w:rsidRPr="005A68D5">
              <w:rPr>
                <w:rFonts w:ascii="Times New Roman" w:hAnsi="Times New Roman"/>
                <w:b/>
                <w:sz w:val="18"/>
              </w:rPr>
              <w:sym w:font="Symbol" w:char="F063"/>
            </w:r>
            <w:r w:rsidRPr="005A68D5">
              <w:rPr>
                <w:rFonts w:ascii="Times New Roman" w:hAnsi="Times New Roman"/>
                <w:b/>
                <w:sz w:val="18"/>
                <w:vertAlign w:val="superscript"/>
              </w:rPr>
              <w:t>2</w:t>
            </w:r>
          </w:p>
        </w:tc>
      </w:tr>
      <w:tr w:rsidR="00E4797E" w:rsidRPr="001261C9" w:rsidTr="00E4797E">
        <w:tc>
          <w:tcPr>
            <w:tcW w:w="8658" w:type="dxa"/>
            <w:gridSpan w:val="6"/>
            <w:tcBorders>
              <w:top w:val="single" w:sz="4" w:space="0" w:color="auto"/>
            </w:tcBorders>
          </w:tcPr>
          <w:p w:rsidR="00E4797E" w:rsidRPr="001261C9" w:rsidRDefault="00E4797E" w:rsidP="00E4797E">
            <w:pPr>
              <w:spacing w:after="0"/>
              <w:rPr>
                <w:rFonts w:ascii="Times New Roman" w:hAnsi="Times New Roman"/>
                <w:sz w:val="18"/>
              </w:rPr>
            </w:pPr>
            <w:r w:rsidRPr="005A68D5">
              <w:rPr>
                <w:rFonts w:ascii="Times New Roman" w:hAnsi="Times New Roman"/>
                <w:b/>
                <w:sz w:val="18"/>
              </w:rPr>
              <w:t>Adults</w:t>
            </w:r>
          </w:p>
        </w:tc>
      </w:tr>
      <w:tr w:rsidR="005A68D5" w:rsidRPr="001261C9" w:rsidTr="00EC2FEE">
        <w:tc>
          <w:tcPr>
            <w:tcW w:w="3348" w:type="dxa"/>
          </w:tcPr>
          <w:p w:rsidR="005E3835" w:rsidRPr="001261C9" w:rsidRDefault="001261C9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Change in </w:t>
            </w:r>
            <w:r w:rsidR="005E3835" w:rsidRPr="001261C9">
              <w:rPr>
                <w:rFonts w:ascii="Times New Roman" w:hAnsi="Times New Roman"/>
                <w:sz w:val="18"/>
              </w:rPr>
              <w:t>BMI</w:t>
            </w:r>
          </w:p>
        </w:tc>
        <w:tc>
          <w:tcPr>
            <w:tcW w:w="90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173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108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60.22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5A68D5" w:rsidRPr="001261C9" w:rsidTr="00EC2FEE">
        <w:tc>
          <w:tcPr>
            <w:tcW w:w="3348" w:type="dxa"/>
          </w:tcPr>
          <w:p w:rsidR="005E3835" w:rsidRPr="001261C9" w:rsidRDefault="001261C9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Change in weight</w:t>
            </w:r>
          </w:p>
        </w:tc>
        <w:tc>
          <w:tcPr>
            <w:tcW w:w="90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180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0.0007</w:t>
            </w:r>
          </w:p>
        </w:tc>
        <w:tc>
          <w:tcPr>
            <w:tcW w:w="108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0.0002</w:t>
            </w:r>
          </w:p>
        </w:tc>
        <w:tc>
          <w:tcPr>
            <w:tcW w:w="99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20.15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5A68D5" w:rsidRPr="001261C9" w:rsidTr="00EC2FEE">
        <w:tc>
          <w:tcPr>
            <w:tcW w:w="3348" w:type="dxa"/>
          </w:tcPr>
          <w:p w:rsidR="005E3835" w:rsidRPr="001261C9" w:rsidRDefault="001261C9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</w:t>
            </w:r>
            <w:r w:rsidR="005E3835" w:rsidRPr="001261C9">
              <w:rPr>
                <w:rFonts w:ascii="Times New Roman" w:hAnsi="Times New Roman"/>
                <w:sz w:val="18"/>
              </w:rPr>
              <w:t>h</w:t>
            </w:r>
            <w:r>
              <w:rPr>
                <w:rFonts w:ascii="Times New Roman" w:hAnsi="Times New Roman"/>
                <w:sz w:val="18"/>
              </w:rPr>
              <w:t xml:space="preserve">ange in </w:t>
            </w:r>
            <w:r w:rsidR="005A68D5">
              <w:rPr>
                <w:rFonts w:ascii="Times New Roman" w:hAnsi="Times New Roman"/>
                <w:sz w:val="18"/>
              </w:rPr>
              <w:t>waist circumference</w:t>
            </w:r>
          </w:p>
        </w:tc>
        <w:tc>
          <w:tcPr>
            <w:tcW w:w="900" w:type="dxa"/>
          </w:tcPr>
          <w:p w:rsidR="005E3835" w:rsidRPr="001261C9" w:rsidRDefault="001261C9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178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0.0403</w:t>
            </w:r>
          </w:p>
        </w:tc>
        <w:tc>
          <w:tcPr>
            <w:tcW w:w="108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22.61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5A68D5" w:rsidRPr="001261C9" w:rsidTr="00EC2FEE">
        <w:tc>
          <w:tcPr>
            <w:tcW w:w="3348" w:type="dxa"/>
          </w:tcPr>
          <w:p w:rsidR="005E3835" w:rsidRPr="001261C9" w:rsidRDefault="001261C9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Change in percentage body fat</w:t>
            </w:r>
          </w:p>
        </w:tc>
        <w:tc>
          <w:tcPr>
            <w:tcW w:w="900" w:type="dxa"/>
          </w:tcPr>
          <w:p w:rsidR="005E3835" w:rsidRPr="001261C9" w:rsidRDefault="001261C9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177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108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5E3835" w:rsidRPr="001261C9" w:rsidRDefault="009A2717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—</w:t>
            </w:r>
            <w:r w:rsidRPr="009A2717">
              <w:rPr>
                <w:rFonts w:ascii="Times New Roman" w:hAnsi="Times New Roman"/>
                <w:sz w:val="18"/>
                <w:vertAlign w:val="superscript"/>
              </w:rPr>
              <w:t>a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5A68D5" w:rsidRPr="001261C9" w:rsidTr="00EC2FEE">
        <w:tc>
          <w:tcPr>
            <w:tcW w:w="3348" w:type="dxa"/>
          </w:tcPr>
          <w:p w:rsidR="005E3835" w:rsidRPr="001261C9" w:rsidRDefault="001261C9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Percentage change in BMI</w:t>
            </w:r>
          </w:p>
        </w:tc>
        <w:tc>
          <w:tcPr>
            <w:tcW w:w="900" w:type="dxa"/>
          </w:tcPr>
          <w:p w:rsidR="005E3835" w:rsidRPr="001261C9" w:rsidRDefault="001261C9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173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0.8667</w:t>
            </w:r>
          </w:p>
        </w:tc>
        <w:tc>
          <w:tcPr>
            <w:tcW w:w="108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25.08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5A68D5" w:rsidRPr="001261C9" w:rsidTr="00EC2FEE">
        <w:tc>
          <w:tcPr>
            <w:tcW w:w="3348" w:type="dxa"/>
          </w:tcPr>
          <w:p w:rsidR="005E3835" w:rsidRPr="001261C9" w:rsidRDefault="005A68D5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Percentage change in weight</w:t>
            </w:r>
          </w:p>
        </w:tc>
        <w:tc>
          <w:tcPr>
            <w:tcW w:w="900" w:type="dxa"/>
          </w:tcPr>
          <w:p w:rsidR="005E3835" w:rsidRPr="001261C9" w:rsidRDefault="005A68D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180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0.3076</w:t>
            </w:r>
          </w:p>
        </w:tc>
        <w:tc>
          <w:tcPr>
            <w:tcW w:w="108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0.0009</w:t>
            </w:r>
          </w:p>
        </w:tc>
        <w:tc>
          <w:tcPr>
            <w:tcW w:w="99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10.56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0.0051</w:t>
            </w:r>
          </w:p>
        </w:tc>
      </w:tr>
      <w:tr w:rsidR="005A68D5" w:rsidRPr="001261C9" w:rsidTr="00EC2FEE">
        <w:tc>
          <w:tcPr>
            <w:tcW w:w="3348" w:type="dxa"/>
          </w:tcPr>
          <w:p w:rsidR="005E3835" w:rsidRPr="001261C9" w:rsidRDefault="005A68D5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Percentage change in waist circumference</w:t>
            </w:r>
          </w:p>
        </w:tc>
        <w:tc>
          <w:tcPr>
            <w:tcW w:w="900" w:type="dxa"/>
          </w:tcPr>
          <w:p w:rsidR="005E3835" w:rsidRPr="001261C9" w:rsidRDefault="005A68D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178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0.0676</w:t>
            </w:r>
          </w:p>
        </w:tc>
        <w:tc>
          <w:tcPr>
            <w:tcW w:w="108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17.43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0.0002</w:t>
            </w:r>
          </w:p>
        </w:tc>
      </w:tr>
      <w:tr w:rsidR="005A68D5" w:rsidRPr="001261C9" w:rsidTr="00EC2FEE">
        <w:tc>
          <w:tcPr>
            <w:tcW w:w="3348" w:type="dxa"/>
          </w:tcPr>
          <w:p w:rsidR="005E3835" w:rsidRPr="001261C9" w:rsidRDefault="005A68D5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Percentage change in percentage body fat</w:t>
            </w:r>
          </w:p>
        </w:tc>
        <w:tc>
          <w:tcPr>
            <w:tcW w:w="900" w:type="dxa"/>
          </w:tcPr>
          <w:p w:rsidR="005E3835" w:rsidRPr="001261C9" w:rsidRDefault="005A68D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177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108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73.47</w:t>
            </w:r>
          </w:p>
        </w:tc>
        <w:tc>
          <w:tcPr>
            <w:tcW w:w="1170" w:type="dxa"/>
          </w:tcPr>
          <w:p w:rsidR="005E3835" w:rsidRPr="001261C9" w:rsidRDefault="005E3835" w:rsidP="005A68D5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E4797E" w:rsidRPr="001261C9" w:rsidTr="00E4797E">
        <w:tc>
          <w:tcPr>
            <w:tcW w:w="8658" w:type="dxa"/>
            <w:gridSpan w:val="6"/>
          </w:tcPr>
          <w:p w:rsidR="00E4797E" w:rsidRPr="001261C9" w:rsidRDefault="00E4797E" w:rsidP="00E4797E">
            <w:pPr>
              <w:spacing w:after="0"/>
              <w:rPr>
                <w:rFonts w:ascii="Times New Roman" w:hAnsi="Times New Roman"/>
                <w:sz w:val="18"/>
              </w:rPr>
            </w:pPr>
            <w:r w:rsidRPr="005A68D5">
              <w:rPr>
                <w:rFonts w:ascii="Times New Roman" w:hAnsi="Times New Roman"/>
                <w:b/>
                <w:sz w:val="18"/>
              </w:rPr>
              <w:t>Children</w:t>
            </w:r>
          </w:p>
        </w:tc>
      </w:tr>
      <w:tr w:rsidR="00E4797E" w:rsidRPr="001261C9" w:rsidTr="00EC2FEE">
        <w:tc>
          <w:tcPr>
            <w:tcW w:w="3348" w:type="dxa"/>
          </w:tcPr>
          <w:p w:rsidR="00E4797E" w:rsidRDefault="00E4797E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Change in </w:t>
            </w:r>
            <w:proofErr w:type="spellStart"/>
            <w:r>
              <w:rPr>
                <w:rFonts w:ascii="Times New Roman" w:hAnsi="Times New Roman"/>
                <w:sz w:val="18"/>
              </w:rPr>
              <w:t>BMIz</w:t>
            </w:r>
            <w:proofErr w:type="spellEnd"/>
          </w:p>
        </w:tc>
        <w:tc>
          <w:tcPr>
            <w:tcW w:w="90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0.3177</w:t>
            </w:r>
          </w:p>
        </w:tc>
        <w:tc>
          <w:tcPr>
            <w:tcW w:w="108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18.07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0.0001</w:t>
            </w:r>
          </w:p>
        </w:tc>
      </w:tr>
      <w:tr w:rsidR="00E4797E" w:rsidRPr="001261C9" w:rsidTr="00EC2FEE">
        <w:tc>
          <w:tcPr>
            <w:tcW w:w="3348" w:type="dxa"/>
          </w:tcPr>
          <w:p w:rsidR="00E4797E" w:rsidRDefault="00E4797E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Change in BMI percentile</w:t>
            </w:r>
          </w:p>
        </w:tc>
        <w:tc>
          <w:tcPr>
            <w:tcW w:w="90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0.0012</w:t>
            </w:r>
          </w:p>
        </w:tc>
        <w:tc>
          <w:tcPr>
            <w:tcW w:w="108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25.88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E4797E" w:rsidRPr="001261C9" w:rsidTr="00EC2FEE">
        <w:tc>
          <w:tcPr>
            <w:tcW w:w="3348" w:type="dxa"/>
          </w:tcPr>
          <w:p w:rsidR="00E4797E" w:rsidRDefault="00E4797E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Change in weight</w:t>
            </w:r>
          </w:p>
        </w:tc>
        <w:tc>
          <w:tcPr>
            <w:tcW w:w="90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0.0036</w:t>
            </w:r>
          </w:p>
        </w:tc>
        <w:tc>
          <w:tcPr>
            <w:tcW w:w="108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20.48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E4797E" w:rsidRPr="001261C9" w:rsidTr="00EC2FEE">
        <w:tc>
          <w:tcPr>
            <w:tcW w:w="3348" w:type="dxa"/>
          </w:tcPr>
          <w:p w:rsidR="00E4797E" w:rsidRDefault="00E4797E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Change in waist circumference</w:t>
            </w:r>
          </w:p>
        </w:tc>
        <w:tc>
          <w:tcPr>
            <w:tcW w:w="90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0.1045</w:t>
            </w:r>
          </w:p>
        </w:tc>
        <w:tc>
          <w:tcPr>
            <w:tcW w:w="108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0.0862</w:t>
            </w:r>
          </w:p>
        </w:tc>
        <w:tc>
          <w:tcPr>
            <w:tcW w:w="99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5.40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0.0673</w:t>
            </w:r>
          </w:p>
        </w:tc>
      </w:tr>
      <w:tr w:rsidR="00E4797E" w:rsidRPr="001261C9" w:rsidTr="00EC2FEE">
        <w:tc>
          <w:tcPr>
            <w:tcW w:w="3348" w:type="dxa"/>
          </w:tcPr>
          <w:p w:rsidR="00E4797E" w:rsidRDefault="00E4797E" w:rsidP="005A68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Change in percentage body fat</w:t>
            </w:r>
          </w:p>
        </w:tc>
        <w:tc>
          <w:tcPr>
            <w:tcW w:w="90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108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37.23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E4797E" w:rsidRPr="001261C9" w:rsidTr="00EC2FEE">
        <w:tc>
          <w:tcPr>
            <w:tcW w:w="3348" w:type="dxa"/>
          </w:tcPr>
          <w:p w:rsidR="00E4797E" w:rsidRDefault="00E4797E" w:rsidP="0018178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Percentage change in BMI percentile</w:t>
            </w:r>
          </w:p>
        </w:tc>
        <w:tc>
          <w:tcPr>
            <w:tcW w:w="90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108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39.93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E4797E" w:rsidRPr="001261C9" w:rsidTr="00EC2FEE">
        <w:tc>
          <w:tcPr>
            <w:tcW w:w="3348" w:type="dxa"/>
          </w:tcPr>
          <w:p w:rsidR="00E4797E" w:rsidRDefault="00E4797E" w:rsidP="0018178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Percentage change in weight</w:t>
            </w:r>
          </w:p>
        </w:tc>
        <w:tc>
          <w:tcPr>
            <w:tcW w:w="90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108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35.85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  <w:tr w:rsidR="00E4797E" w:rsidRPr="001261C9" w:rsidTr="00EC2FEE">
        <w:tc>
          <w:tcPr>
            <w:tcW w:w="3348" w:type="dxa"/>
          </w:tcPr>
          <w:p w:rsidR="00E4797E" w:rsidRDefault="00E4797E" w:rsidP="0018178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Percentage change in waist circumference</w:t>
            </w:r>
          </w:p>
        </w:tc>
        <w:tc>
          <w:tcPr>
            <w:tcW w:w="90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0.6472</w:t>
            </w:r>
          </w:p>
        </w:tc>
        <w:tc>
          <w:tcPr>
            <w:tcW w:w="108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0.0952</w:t>
            </w:r>
          </w:p>
        </w:tc>
        <w:tc>
          <w:tcPr>
            <w:tcW w:w="99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3.11</w:t>
            </w:r>
          </w:p>
        </w:tc>
        <w:tc>
          <w:tcPr>
            <w:tcW w:w="1170" w:type="dxa"/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0.2107</w:t>
            </w:r>
          </w:p>
        </w:tc>
      </w:tr>
      <w:tr w:rsidR="00E4797E" w:rsidRPr="001261C9" w:rsidTr="00EC2FEE">
        <w:tc>
          <w:tcPr>
            <w:tcW w:w="3348" w:type="dxa"/>
            <w:tcBorders>
              <w:bottom w:val="single" w:sz="4" w:space="0" w:color="auto"/>
            </w:tcBorders>
          </w:tcPr>
          <w:p w:rsidR="00E4797E" w:rsidRDefault="00E4797E" w:rsidP="0018178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Percentage change in percentage body fat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58.63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4797E" w:rsidRPr="001261C9" w:rsidRDefault="00E4797E" w:rsidP="00E4797E">
            <w:pPr>
              <w:spacing w:after="0"/>
              <w:jc w:val="right"/>
              <w:rPr>
                <w:rFonts w:ascii="Times New Roman" w:hAnsi="Times New Roman"/>
                <w:sz w:val="18"/>
              </w:rPr>
            </w:pPr>
            <w:r w:rsidRPr="001261C9">
              <w:rPr>
                <w:rFonts w:ascii="Times New Roman" w:hAnsi="Times New Roman"/>
                <w:sz w:val="18"/>
              </w:rPr>
              <w:t>0.0000</w:t>
            </w:r>
          </w:p>
        </w:tc>
      </w:tr>
    </w:tbl>
    <w:p w:rsidR="00935999" w:rsidRPr="009A2717" w:rsidRDefault="009A2717" w:rsidP="00E4797E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 w:rsidRPr="009C0EC2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Pr="009C0EC2">
        <w:rPr>
          <w:rFonts w:ascii="Times New Roman" w:hAnsi="Times New Roman"/>
          <w:sz w:val="24"/>
          <w:szCs w:val="24"/>
        </w:rPr>
        <w:t xml:space="preserve"> The adjusted </w:t>
      </w:r>
      <w:r>
        <w:rPr>
          <w:rFonts w:ascii="Times New Roman" w:hAnsi="Times New Roman"/>
          <w:sz w:val="24"/>
          <w:szCs w:val="24"/>
        </w:rPr>
        <w:t>χ</w:t>
      </w:r>
      <w:r w:rsidRPr="009C0EC2">
        <w:rPr>
          <w:rFonts w:ascii="Times New Roman" w:hAnsi="Times New Roman"/>
          <w:sz w:val="24"/>
          <w:szCs w:val="24"/>
          <w:vertAlign w:val="superscript"/>
        </w:rPr>
        <w:t>2</w:t>
      </w:r>
      <w:r w:rsidRPr="009C0EC2">
        <w:rPr>
          <w:rFonts w:ascii="Times New Roman" w:hAnsi="Times New Roman"/>
          <w:sz w:val="24"/>
          <w:szCs w:val="24"/>
        </w:rPr>
        <w:t xml:space="preserve"> cannot </w:t>
      </w:r>
      <w:r>
        <w:rPr>
          <w:rFonts w:ascii="Times New Roman" w:hAnsi="Times New Roman"/>
          <w:sz w:val="24"/>
          <w:szCs w:val="24"/>
        </w:rPr>
        <w:t>be calculated for this variable; t</w:t>
      </w:r>
      <w:r w:rsidRPr="009C0EC2">
        <w:rPr>
          <w:rFonts w:ascii="Times New Roman" w:hAnsi="Times New Roman"/>
          <w:sz w:val="24"/>
          <w:szCs w:val="24"/>
        </w:rPr>
        <w:t xml:space="preserve">he unadjusted </w:t>
      </w:r>
      <w:r>
        <w:rPr>
          <w:rFonts w:ascii="Times New Roman" w:hAnsi="Times New Roman"/>
          <w:sz w:val="24"/>
          <w:szCs w:val="24"/>
        </w:rPr>
        <w:t>χ</w:t>
      </w:r>
      <w:r w:rsidRPr="00C12CE2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211.56 indicated</w:t>
      </w:r>
      <w:r w:rsidRPr="009C0EC2">
        <w:rPr>
          <w:rFonts w:ascii="Times New Roman" w:hAnsi="Times New Roman"/>
          <w:sz w:val="24"/>
          <w:szCs w:val="24"/>
        </w:rPr>
        <w:t xml:space="preserve"> that the distribution is far from normal (</w:t>
      </w:r>
      <w:r>
        <w:rPr>
          <w:rFonts w:ascii="Times New Roman" w:hAnsi="Times New Roman"/>
          <w:i/>
          <w:sz w:val="24"/>
          <w:szCs w:val="24"/>
        </w:rPr>
        <w:t xml:space="preserve">P </w:t>
      </w:r>
      <w:r>
        <w:rPr>
          <w:rFonts w:ascii="Times New Roman" w:hAnsi="Times New Roman"/>
          <w:sz w:val="24"/>
          <w:szCs w:val="24"/>
        </w:rPr>
        <w:t xml:space="preserve">&lt; </w:t>
      </w:r>
      <w:r w:rsidRPr="009C0EC2">
        <w:rPr>
          <w:rFonts w:ascii="Times New Roman" w:hAnsi="Times New Roman"/>
          <w:sz w:val="24"/>
          <w:szCs w:val="24"/>
        </w:rPr>
        <w:t>.001).</w:t>
      </w:r>
    </w:p>
    <w:sectPr w:rsidR="00935999" w:rsidRPr="009A2717" w:rsidSect="000118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A6" w:rsidRDefault="006907A6">
      <w:pPr>
        <w:spacing w:after="0" w:line="240" w:lineRule="auto"/>
      </w:pPr>
      <w:r>
        <w:separator/>
      </w:r>
    </w:p>
  </w:endnote>
  <w:endnote w:type="continuationSeparator" w:id="0">
    <w:p w:rsidR="006907A6" w:rsidRDefault="006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98" w:rsidRDefault="00BB60B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2717">
      <w:rPr>
        <w:noProof/>
      </w:rPr>
      <w:t>2</w:t>
    </w:r>
    <w:r>
      <w:fldChar w:fldCharType="end"/>
    </w:r>
  </w:p>
  <w:p w:rsidR="00813A98" w:rsidRDefault="009A2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A6" w:rsidRDefault="006907A6">
      <w:pPr>
        <w:spacing w:after="0" w:line="240" w:lineRule="auto"/>
      </w:pPr>
      <w:r>
        <w:separator/>
      </w:r>
    </w:p>
  </w:footnote>
  <w:footnote w:type="continuationSeparator" w:id="0">
    <w:p w:rsidR="006907A6" w:rsidRDefault="006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0198B"/>
    <w:multiLevelType w:val="multilevel"/>
    <w:tmpl w:val="56C4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C7CEB"/>
    <w:multiLevelType w:val="multilevel"/>
    <w:tmpl w:val="2740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5A"/>
    <w:rsid w:val="00044263"/>
    <w:rsid w:val="001261C9"/>
    <w:rsid w:val="00164CA0"/>
    <w:rsid w:val="002F0DA2"/>
    <w:rsid w:val="005904AA"/>
    <w:rsid w:val="005A68D5"/>
    <w:rsid w:val="005E3835"/>
    <w:rsid w:val="006072F6"/>
    <w:rsid w:val="00621F93"/>
    <w:rsid w:val="0065365A"/>
    <w:rsid w:val="006626EE"/>
    <w:rsid w:val="006907A6"/>
    <w:rsid w:val="006B7094"/>
    <w:rsid w:val="007D0AB7"/>
    <w:rsid w:val="00935999"/>
    <w:rsid w:val="009A2717"/>
    <w:rsid w:val="00B55254"/>
    <w:rsid w:val="00BB60BF"/>
    <w:rsid w:val="00E30C82"/>
    <w:rsid w:val="00E4797E"/>
    <w:rsid w:val="00EC2FEE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EDE35-2AAD-4867-A748-06A545E4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65A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3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5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653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5A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536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65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5A"/>
    <w:rPr>
      <w:rFonts w:ascii="Segoe UI" w:eastAsia="Times New Roman" w:hAnsi="Segoe UI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709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7094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904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Obesity, Family Health, Prevention and Control, Latinos, Program Evaluation, Vulnerable Populations, Hispanic Americans</vt:lpstr>
    </vt:vector>
  </TitlesOfParts>
  <Company>Centers for Disease Control and Prevention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Obesity, Family Health, Prevention and Control, Latinos, Program Evaluation, Vulnerable Populations, Hispanic Americans</dc:title>
  <dc:subject>Obesity, Family Health, Prevention and Control, Latinos, Program Evaluation, Vulnerable Populations, Hispanic Americans</dc:subject>
  <dc:creator>Parra-Medina, Deborah M</dc:creator>
  <cp:keywords>Obesity, Family Health, Prevention and Control, Latinos, Program Evaluation, Vulnerable Populations, Hispanic Americans</cp:keywords>
  <cp:lastModifiedBy>Taratus, Ellen (CDC/ONDIEH/NCCDPHP) (CTR)</cp:lastModifiedBy>
  <cp:revision>3</cp:revision>
  <dcterms:created xsi:type="dcterms:W3CDTF">2015-11-09T19:42:00Z</dcterms:created>
  <dcterms:modified xsi:type="dcterms:W3CDTF">2015-11-11T16:02:00Z</dcterms:modified>
  <cp:category>Obesity, Family Health, Prevention and Control, Latinos, Program Evaluation, Vulnerable Populations, Hispanic Americans</cp:category>
</cp:coreProperties>
</file>