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5" w:lineRule="auto" w:before="82"/>
        <w:ind w:left="120" w:right="6570"/>
      </w:pPr>
      <w:bookmarkStart w:name="Operating Room Sharps Safety Campaign" w:id="1"/>
      <w:bookmarkEnd w:id="1"/>
      <w:r>
        <w:rPr>
          <w:b w:val="0"/>
        </w:rPr>
      </w:r>
      <w:r>
        <w:rPr/>
        <w:t>Operating Room Sharps Safety Campaign </w:t>
      </w:r>
      <w:bookmarkStart w:name="[facility name]" w:id="2"/>
      <w:bookmarkEnd w:id="2"/>
      <w:r>
        <w:rPr/>
      </w:r>
      <w:r>
        <w:rPr>
          <w:color w:val="0000FF"/>
        </w:rPr>
        <w:t>[facility name]</w:t>
      </w:r>
    </w:p>
    <w:p>
      <w:pPr>
        <w:pStyle w:val="BodyText"/>
        <w:spacing w:before="1"/>
        <w:ind w:left="0" w:firstLine="0"/>
        <w:rPr>
          <w:b/>
          <w:sz w:val="29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Pre-campaign Steps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57" w:after="0"/>
        <w:ind w:left="480" w:right="0" w:hanging="360"/>
        <w:jc w:val="left"/>
        <w:rPr>
          <w:sz w:val="24"/>
        </w:rPr>
      </w:pPr>
      <w:r>
        <w:rPr>
          <w:sz w:val="24"/>
        </w:rPr>
        <w:t>Behavioral observation in</w:t>
      </w:r>
      <w:r>
        <w:rPr>
          <w:spacing w:val="-14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60" w:after="0"/>
        <w:ind w:left="480" w:right="0" w:hanging="360"/>
        <w:jc w:val="left"/>
        <w:rPr>
          <w:sz w:val="24"/>
        </w:rPr>
      </w:pPr>
      <w:r>
        <w:rPr>
          <w:sz w:val="24"/>
        </w:rPr>
        <w:t>Administer</w:t>
      </w:r>
      <w:r>
        <w:rPr>
          <w:spacing w:val="-14"/>
          <w:sz w:val="24"/>
        </w:rPr>
        <w:t> </w:t>
      </w:r>
      <w:r>
        <w:rPr>
          <w:sz w:val="24"/>
        </w:rPr>
        <w:t>pre-test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60" w:after="0"/>
        <w:ind w:left="480" w:right="0" w:hanging="360"/>
        <w:jc w:val="left"/>
        <w:rPr>
          <w:sz w:val="24"/>
        </w:rPr>
      </w:pPr>
      <w:r>
        <w:rPr>
          <w:sz w:val="24"/>
        </w:rPr>
        <w:t>Sharps injury data</w:t>
      </w:r>
      <w:r>
        <w:rPr>
          <w:spacing w:val="-21"/>
          <w:sz w:val="24"/>
        </w:rPr>
        <w:t> </w:t>
      </w:r>
      <w:r>
        <w:rPr>
          <w:sz w:val="24"/>
        </w:rPr>
        <w:t>collection/compilation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60" w:after="0"/>
        <w:ind w:left="480" w:right="0" w:hanging="360"/>
        <w:jc w:val="left"/>
        <w:rPr>
          <w:sz w:val="24"/>
        </w:rPr>
      </w:pPr>
      <w:r>
        <w:rPr>
          <w:sz w:val="24"/>
        </w:rPr>
        <w:t>Attend OR Safety Committee</w:t>
      </w:r>
      <w:r>
        <w:rPr>
          <w:spacing w:val="-17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58" w:after="0"/>
        <w:ind w:left="480" w:right="0" w:hanging="360"/>
        <w:jc w:val="left"/>
        <w:rPr>
          <w:sz w:val="24"/>
        </w:rPr>
      </w:pPr>
      <w:r>
        <w:rPr>
          <w:sz w:val="24"/>
        </w:rPr>
        <w:t>Explore use of physician for OR staff and/or MD</w:t>
      </w:r>
      <w:r>
        <w:rPr>
          <w:spacing w:val="-42"/>
          <w:sz w:val="24"/>
        </w:rPr>
        <w:t> </w:t>
      </w:r>
      <w:r>
        <w:rPr>
          <w:sz w:val="24"/>
        </w:rPr>
        <w:t>presentation on neutral zone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60" w:after="0"/>
        <w:ind w:left="480" w:right="0" w:hanging="360"/>
        <w:jc w:val="left"/>
        <w:rPr>
          <w:sz w:val="24"/>
        </w:rPr>
      </w:pPr>
      <w:r>
        <w:rPr>
          <w:sz w:val="24"/>
        </w:rPr>
        <w:t>Explore hospital-wide exposure for campaign (newsletter, email,</w:t>
      </w:r>
      <w:r>
        <w:rPr>
          <w:spacing w:val="-34"/>
          <w:sz w:val="24"/>
        </w:rPr>
        <w:t> </w:t>
      </w:r>
      <w:r>
        <w:rPr>
          <w:sz w:val="24"/>
        </w:rPr>
        <w:t>etc.)</w:t>
      </w:r>
    </w:p>
    <w:p>
      <w:pPr>
        <w:pStyle w:val="BodyText"/>
        <w:spacing w:before="9"/>
        <w:ind w:left="0" w:firstLine="0"/>
        <w:rPr>
          <w:sz w:val="34"/>
        </w:rPr>
      </w:pPr>
    </w:p>
    <w:p>
      <w:pPr>
        <w:pStyle w:val="Heading1"/>
        <w:ind w:left="120"/>
      </w:pPr>
      <w:r>
        <w:rPr/>
        <w:t>Week 1</w:t>
      </w:r>
    </w:p>
    <w:p>
      <w:pPr>
        <w:pStyle w:val="BodyText"/>
        <w:tabs>
          <w:tab w:pos="2279" w:val="left" w:leader="none"/>
        </w:tabs>
        <w:spacing w:before="58"/>
        <w:ind w:left="120" w:firstLine="0"/>
      </w:pPr>
      <w:r>
        <w:rPr/>
        <w:t>Message:</w:t>
        <w:tab/>
        <w:t>You are at</w:t>
      </w:r>
      <w:r>
        <w:rPr>
          <w:spacing w:val="-6"/>
        </w:rPr>
        <w:t> </w:t>
      </w:r>
      <w:r>
        <w:rPr/>
        <w:t>risk</w:t>
      </w:r>
    </w:p>
    <w:p>
      <w:pPr>
        <w:pStyle w:val="BodyText"/>
        <w:tabs>
          <w:tab w:pos="2279" w:val="left" w:leader="none"/>
        </w:tabs>
        <w:spacing w:before="61"/>
        <w:ind w:left="120" w:firstLine="0"/>
      </w:pPr>
      <w:r>
        <w:rPr/>
        <w:t>Sub</w:t>
      </w:r>
      <w:r>
        <w:rPr>
          <w:spacing w:val="-4"/>
        </w:rPr>
        <w:t> </w:t>
      </w:r>
      <w:r>
        <w:rPr/>
        <w:t>Messages:</w:t>
        <w:tab/>
        <w:t>Risk of sharps injuries is higher in OR than any other</w:t>
      </w:r>
      <w:r>
        <w:rPr>
          <w:spacing w:val="-32"/>
        </w:rPr>
        <w:t> </w:t>
      </w:r>
      <w:r>
        <w:rPr/>
        <w:t>setting.</w:t>
      </w:r>
    </w:p>
    <w:p>
      <w:pPr>
        <w:pStyle w:val="BodyText"/>
        <w:spacing w:before="59"/>
        <w:ind w:left="2280" w:firstLine="0"/>
      </w:pPr>
      <w:r>
        <w:rPr/>
        <w:t>You can reduce the risk.</w:t>
      </w:r>
    </w:p>
    <w:p>
      <w:pPr>
        <w:pStyle w:val="BodyText"/>
        <w:spacing w:before="61"/>
        <w:ind w:left="2280" w:firstLine="0"/>
      </w:pPr>
      <w:r>
        <w:rPr/>
        <w:t>Reduce the risk for yourself, your patient and your coworkers.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BodyText"/>
        <w:tabs>
          <w:tab w:pos="2279" w:val="left" w:leader="none"/>
        </w:tabs>
        <w:spacing w:before="0"/>
        <w:ind w:left="120" w:firstLine="0"/>
      </w:pPr>
      <w:r>
        <w:rPr/>
        <w:t>Interventions:</w:t>
        <w:tab/>
        <w:t>Kick-off at weekly comprehensive</w:t>
      </w:r>
      <w:r>
        <w:rPr>
          <w:spacing w:val="-19"/>
        </w:rPr>
        <w:t> </w:t>
      </w:r>
      <w:r>
        <w:rPr/>
        <w:t>meeting</w:t>
      </w:r>
    </w:p>
    <w:p>
      <w:pPr>
        <w:pStyle w:val="ListParagraph"/>
        <w:numPr>
          <w:ilvl w:val="1"/>
          <w:numId w:val="1"/>
        </w:numPr>
        <w:tabs>
          <w:tab w:pos="3359" w:val="left" w:leader="none"/>
          <w:tab w:pos="3360" w:val="left" w:leader="none"/>
        </w:tabs>
        <w:spacing w:line="240" w:lineRule="auto" w:before="57" w:after="0"/>
        <w:ind w:left="3360" w:right="0" w:hanging="360"/>
        <w:jc w:val="left"/>
        <w:rPr>
          <w:sz w:val="24"/>
        </w:rPr>
      </w:pPr>
      <w:r>
        <w:rPr>
          <w:sz w:val="24"/>
        </w:rPr>
        <w:t>OR nurse educator to present sharps injury data from</w:t>
      </w:r>
      <w:r>
        <w:rPr>
          <w:spacing w:val="-29"/>
          <w:sz w:val="24"/>
        </w:rPr>
        <w:t> </w:t>
      </w:r>
      <w:r>
        <w:rPr>
          <w:sz w:val="24"/>
        </w:rPr>
        <w:t>facility</w:t>
      </w:r>
    </w:p>
    <w:p>
      <w:pPr>
        <w:pStyle w:val="ListParagraph"/>
        <w:numPr>
          <w:ilvl w:val="1"/>
          <w:numId w:val="1"/>
        </w:numPr>
        <w:tabs>
          <w:tab w:pos="3359" w:val="left" w:leader="none"/>
          <w:tab w:pos="3360" w:val="left" w:leader="none"/>
        </w:tabs>
        <w:spacing w:line="240" w:lineRule="auto" w:before="59" w:after="0"/>
        <w:ind w:left="3360" w:right="114" w:hanging="360"/>
        <w:jc w:val="left"/>
        <w:rPr>
          <w:sz w:val="24"/>
        </w:rPr>
      </w:pPr>
      <w:r>
        <w:rPr>
          <w:sz w:val="24"/>
        </w:rPr>
        <w:t>Give brief background on Stop Sticks and introduce OR campaign, explain what to look for in the next four weeks (posters, newsletters, paycheck stub inserts, display, safe zone</w:t>
      </w:r>
      <w:r>
        <w:rPr>
          <w:spacing w:val="-20"/>
          <w:sz w:val="24"/>
        </w:rPr>
        <w:t> </w:t>
      </w:r>
      <w:r>
        <w:rPr>
          <w:sz w:val="24"/>
        </w:rPr>
        <w:t>presentation).</w:t>
      </w:r>
    </w:p>
    <w:p>
      <w:pPr>
        <w:pStyle w:val="BodyText"/>
        <w:spacing w:line="292" w:lineRule="auto"/>
        <w:ind w:left="2280" w:right="4373" w:firstLine="0"/>
      </w:pPr>
      <w:r>
        <w:rPr/>
        <w:t>Specialty item – Stop Sticks OR logo (ex: pen) Poster- Danger sign, data graph</w:t>
      </w:r>
    </w:p>
    <w:p>
      <w:pPr>
        <w:pStyle w:val="BodyText"/>
        <w:spacing w:before="1"/>
        <w:ind w:left="2280" w:firstLine="0"/>
      </w:pPr>
      <w:r>
        <w:rPr/>
        <w:t>Newsletter article</w:t>
      </w:r>
    </w:p>
    <w:p>
      <w:pPr>
        <w:pStyle w:val="ListParagraph"/>
        <w:numPr>
          <w:ilvl w:val="0"/>
          <w:numId w:val="2"/>
        </w:numPr>
        <w:tabs>
          <w:tab w:pos="2999" w:val="left" w:leader="none"/>
          <w:tab w:pos="3000" w:val="left" w:leader="none"/>
        </w:tabs>
        <w:spacing w:line="240" w:lineRule="auto" w:before="57" w:after="0"/>
        <w:ind w:left="3000" w:right="0" w:hanging="360"/>
        <w:jc w:val="left"/>
        <w:rPr>
          <w:sz w:val="24"/>
        </w:rPr>
      </w:pPr>
      <w:r>
        <w:rPr>
          <w:sz w:val="24"/>
        </w:rPr>
        <w:t>Emphasize risk in OR greatest in health care</w:t>
      </w:r>
      <w:r>
        <w:rPr>
          <w:spacing w:val="-26"/>
          <w:sz w:val="24"/>
        </w:rPr>
        <w:t> </w:t>
      </w:r>
      <w:r>
        <w:rPr>
          <w:sz w:val="24"/>
        </w:rPr>
        <w:t>setting</w:t>
      </w:r>
    </w:p>
    <w:p>
      <w:pPr>
        <w:pStyle w:val="ListParagraph"/>
        <w:numPr>
          <w:ilvl w:val="0"/>
          <w:numId w:val="2"/>
        </w:numPr>
        <w:tabs>
          <w:tab w:pos="2999" w:val="left" w:leader="none"/>
          <w:tab w:pos="3000" w:val="left" w:leader="none"/>
        </w:tabs>
        <w:spacing w:line="240" w:lineRule="auto" w:before="59" w:after="0"/>
        <w:ind w:left="3000" w:right="0" w:hanging="360"/>
        <w:jc w:val="left"/>
        <w:rPr>
          <w:sz w:val="24"/>
        </w:rPr>
      </w:pPr>
      <w:r>
        <w:rPr>
          <w:sz w:val="24"/>
        </w:rPr>
        <w:t>Compare facility data to national (Epinet), other facility</w:t>
      </w:r>
      <w:r>
        <w:rPr>
          <w:spacing w:val="-36"/>
          <w:sz w:val="24"/>
        </w:rPr>
        <w:t> </w:t>
      </w:r>
      <w:r>
        <w:rPr>
          <w:sz w:val="24"/>
        </w:rPr>
        <w:t>departments</w:t>
      </w:r>
    </w:p>
    <w:p>
      <w:pPr>
        <w:pStyle w:val="ListParagraph"/>
        <w:numPr>
          <w:ilvl w:val="0"/>
          <w:numId w:val="2"/>
        </w:numPr>
        <w:tabs>
          <w:tab w:pos="2999" w:val="left" w:leader="none"/>
          <w:tab w:pos="3000" w:val="left" w:leader="none"/>
        </w:tabs>
        <w:spacing w:line="240" w:lineRule="auto" w:before="59" w:after="0"/>
        <w:ind w:left="3000" w:right="0" w:hanging="360"/>
        <w:jc w:val="left"/>
        <w:rPr>
          <w:sz w:val="24"/>
        </w:rPr>
      </w:pPr>
      <w:r>
        <w:rPr>
          <w:sz w:val="24"/>
        </w:rPr>
        <w:t>Stop Sticks campaign to help prevent</w:t>
      </w:r>
      <w:r>
        <w:rPr>
          <w:spacing w:val="-20"/>
          <w:sz w:val="24"/>
        </w:rPr>
        <w:t> </w:t>
      </w:r>
      <w:r>
        <w:rPr>
          <w:sz w:val="24"/>
        </w:rPr>
        <w:t>injuries</w:t>
      </w:r>
    </w:p>
    <w:p>
      <w:pPr>
        <w:pStyle w:val="ListParagraph"/>
        <w:numPr>
          <w:ilvl w:val="0"/>
          <w:numId w:val="2"/>
        </w:numPr>
        <w:tabs>
          <w:tab w:pos="2999" w:val="left" w:leader="none"/>
          <w:tab w:pos="3000" w:val="left" w:leader="none"/>
        </w:tabs>
        <w:spacing w:line="240" w:lineRule="auto" w:before="59" w:after="0"/>
        <w:ind w:left="3000" w:right="250" w:hanging="360"/>
        <w:jc w:val="left"/>
        <w:rPr>
          <w:sz w:val="24"/>
        </w:rPr>
      </w:pPr>
      <w:r>
        <w:rPr>
          <w:sz w:val="24"/>
        </w:rPr>
        <w:t>Explain how individual members of surgical teams have opportunity/responsibility to reduce risks (Choose safer devices, techniques, report injuries, coach other members of the</w:t>
      </w:r>
      <w:r>
        <w:rPr>
          <w:spacing w:val="-12"/>
          <w:sz w:val="24"/>
        </w:rPr>
        <w:t> </w:t>
      </w:r>
      <w:r>
        <w:rPr>
          <w:sz w:val="24"/>
        </w:rPr>
        <w:t>team.)</w:t>
      </w:r>
    </w:p>
    <w:p>
      <w:pPr>
        <w:pStyle w:val="ListParagraph"/>
        <w:numPr>
          <w:ilvl w:val="0"/>
          <w:numId w:val="2"/>
        </w:numPr>
        <w:tabs>
          <w:tab w:pos="2999" w:val="left" w:leader="none"/>
          <w:tab w:pos="3000" w:val="left" w:leader="none"/>
        </w:tabs>
        <w:spacing w:line="240" w:lineRule="auto" w:before="59" w:after="0"/>
        <w:ind w:left="3000" w:right="0" w:hanging="360"/>
        <w:jc w:val="left"/>
        <w:rPr>
          <w:sz w:val="24"/>
        </w:rPr>
      </w:pPr>
      <w:r>
        <w:rPr>
          <w:sz w:val="24"/>
        </w:rPr>
        <w:t>Quote from OR nurse</w:t>
      </w:r>
      <w:r>
        <w:rPr>
          <w:spacing w:val="-14"/>
          <w:sz w:val="24"/>
        </w:rPr>
        <w:t> </w:t>
      </w:r>
      <w:r>
        <w:rPr>
          <w:sz w:val="24"/>
        </w:rPr>
        <w:t>educator</w:t>
      </w:r>
    </w:p>
    <w:p>
      <w:pPr>
        <w:pStyle w:val="BodyText"/>
        <w:spacing w:before="6"/>
        <w:ind w:left="0" w:firstLine="0"/>
        <w:rPr>
          <w:sz w:val="34"/>
        </w:rPr>
      </w:pPr>
    </w:p>
    <w:p>
      <w:pPr>
        <w:pStyle w:val="Heading1"/>
        <w:spacing w:before="1"/>
        <w:ind w:left="120"/>
      </w:pPr>
      <w:bookmarkStart w:name="Week 2" w:id="3"/>
      <w:bookmarkEnd w:id="3"/>
      <w:r>
        <w:rPr>
          <w:b w:val="0"/>
        </w:rPr>
      </w:r>
      <w:r>
        <w:rPr/>
        <w:t>Week 2</w:t>
      </w:r>
    </w:p>
    <w:p>
      <w:pPr>
        <w:pStyle w:val="BodyText"/>
        <w:tabs>
          <w:tab w:pos="2279" w:val="left" w:leader="none"/>
        </w:tabs>
        <w:spacing w:line="292" w:lineRule="auto" w:before="61"/>
        <w:ind w:left="120" w:right="4217" w:firstLine="0"/>
      </w:pPr>
      <w:r>
        <w:rPr/>
        <w:t>Message:</w:t>
        <w:tab/>
        <w:t>Use proper/safe passing and</w:t>
      </w:r>
      <w:r>
        <w:rPr>
          <w:spacing w:val="-20"/>
        </w:rPr>
        <w:t> </w:t>
      </w:r>
      <w:r>
        <w:rPr/>
        <w:t>loading</w:t>
      </w:r>
      <w:r>
        <w:rPr>
          <w:spacing w:val="-5"/>
        </w:rPr>
        <w:t> </w:t>
      </w:r>
      <w:r>
        <w:rPr/>
        <w:t>techniques Sub</w:t>
      </w:r>
      <w:r>
        <w:rPr>
          <w:spacing w:val="-4"/>
        </w:rPr>
        <w:t> </w:t>
      </w:r>
      <w:r>
        <w:rPr/>
        <w:t>Messages:</w:t>
        <w:tab/>
        <w:t>Passing and loading cause the most</w:t>
      </w:r>
      <w:r>
        <w:rPr>
          <w:spacing w:val="-22"/>
        </w:rPr>
        <w:t> </w:t>
      </w:r>
      <w:r>
        <w:rPr/>
        <w:t>injuries</w:t>
      </w:r>
    </w:p>
    <w:p>
      <w:pPr>
        <w:pStyle w:val="BodyText"/>
        <w:spacing w:before="1"/>
        <w:ind w:left="2280" w:firstLine="0"/>
      </w:pPr>
      <w:r>
        <w:rPr/>
        <w:t>Back to the basics in technique can reduce injuries</w:t>
      </w:r>
    </w:p>
    <w:p>
      <w:pPr>
        <w:spacing w:after="0"/>
        <w:sectPr>
          <w:type w:val="continuous"/>
          <w:pgSz w:w="12240" w:h="15840"/>
          <w:pgMar w:top="1360" w:bottom="280" w:left="600" w:right="680"/>
        </w:sectPr>
      </w:pPr>
    </w:p>
    <w:p>
      <w:pPr>
        <w:pStyle w:val="BodyText"/>
        <w:tabs>
          <w:tab w:pos="2259" w:val="left" w:leader="none"/>
        </w:tabs>
        <w:spacing w:line="295" w:lineRule="auto" w:before="82"/>
        <w:ind w:left="2320" w:right="103" w:hanging="2220"/>
      </w:pPr>
      <w:r>
        <w:rPr/>
        <w:t>Interventions:</w:t>
        <w:tab/>
        <w:t>Poster – photos or drawings</w:t>
      </w:r>
      <w:r>
        <w:rPr>
          <w:spacing w:val="-42"/>
        </w:rPr>
        <w:t> </w:t>
      </w:r>
      <w:r>
        <w:rPr/>
        <w:t>of incorrect and correct passing and loading technique “Be</w:t>
      </w:r>
      <w:r>
        <w:rPr>
          <w:spacing w:val="-3"/>
        </w:rPr>
        <w:t> </w:t>
      </w:r>
      <w:r>
        <w:rPr/>
        <w:t>safe, do it right” “It’s all in the</w:t>
      </w:r>
      <w:r>
        <w:rPr>
          <w:spacing w:val="-15"/>
        </w:rPr>
        <w:t> </w:t>
      </w:r>
      <w:r>
        <w:rPr/>
        <w:t>technique”</w:t>
      </w:r>
    </w:p>
    <w:p>
      <w:pPr>
        <w:pStyle w:val="BodyText"/>
        <w:spacing w:line="267" w:lineRule="exact" w:before="0"/>
        <w:ind w:left="2260" w:firstLine="0"/>
      </w:pPr>
      <w:r>
        <w:rPr/>
        <w:t>Newsletter article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Cite national data on injuries during loading, passing (Davis’</w:t>
      </w:r>
      <w:r>
        <w:rPr>
          <w:spacing w:val="-33"/>
          <w:sz w:val="24"/>
        </w:rPr>
        <w:t> </w:t>
      </w:r>
      <w:r>
        <w:rPr>
          <w:sz w:val="24"/>
        </w:rPr>
        <w:t>book)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7" w:after="0"/>
        <w:ind w:left="2980" w:right="0" w:hanging="360"/>
        <w:jc w:val="left"/>
        <w:rPr>
          <w:sz w:val="24"/>
        </w:rPr>
      </w:pPr>
      <w:r>
        <w:rPr>
          <w:sz w:val="24"/>
        </w:rPr>
        <w:t>Explain correct techniques for passing and</w:t>
      </w:r>
      <w:r>
        <w:rPr>
          <w:spacing w:val="-25"/>
          <w:sz w:val="24"/>
        </w:rPr>
        <w:t> </w:t>
      </w:r>
      <w:r>
        <w:rPr>
          <w:sz w:val="24"/>
        </w:rPr>
        <w:t>loading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9" w:after="0"/>
        <w:ind w:left="2980" w:right="0" w:hanging="360"/>
        <w:jc w:val="left"/>
        <w:rPr>
          <w:sz w:val="24"/>
        </w:rPr>
      </w:pPr>
      <w:r>
        <w:rPr>
          <w:sz w:val="24"/>
        </w:rPr>
        <w:t>Visuals of correct</w:t>
      </w:r>
      <w:r>
        <w:rPr>
          <w:spacing w:val="-13"/>
          <w:sz w:val="24"/>
        </w:rPr>
        <w:t> </w:t>
      </w:r>
      <w:r>
        <w:rPr>
          <w:sz w:val="24"/>
        </w:rPr>
        <w:t>techniques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88" w:lineRule="auto" w:before="59" w:after="0"/>
        <w:ind w:left="2260" w:right="2203" w:firstLine="360"/>
        <w:jc w:val="left"/>
        <w:rPr>
          <w:sz w:val="24"/>
        </w:rPr>
      </w:pPr>
      <w:r>
        <w:rPr>
          <w:sz w:val="24"/>
        </w:rPr>
        <w:t>Quote from physician, nurse, tech on importance of technique Paycheck stuffer (depending on which week it falls</w:t>
      </w:r>
      <w:r>
        <w:rPr>
          <w:spacing w:val="-29"/>
          <w:sz w:val="24"/>
        </w:rPr>
        <w:t> </w:t>
      </w:r>
      <w:r>
        <w:rPr>
          <w:sz w:val="24"/>
        </w:rPr>
        <w:t>on)</w:t>
      </w: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</w:pPr>
      <w:bookmarkStart w:name="Week 3" w:id="4"/>
      <w:bookmarkEnd w:id="4"/>
      <w:r>
        <w:rPr>
          <w:b w:val="0"/>
        </w:rPr>
      </w:r>
      <w:r>
        <w:rPr/>
        <w:t>Week 3</w:t>
      </w:r>
    </w:p>
    <w:p>
      <w:pPr>
        <w:pStyle w:val="BodyText"/>
        <w:tabs>
          <w:tab w:pos="2259" w:val="left" w:leader="none"/>
        </w:tabs>
        <w:spacing w:before="58"/>
        <w:ind w:left="100" w:firstLine="0"/>
      </w:pPr>
      <w:r>
        <w:rPr/>
        <w:t>Message:</w:t>
        <w:tab/>
        <w:t>Use a neutral</w:t>
      </w:r>
      <w:r>
        <w:rPr>
          <w:spacing w:val="-8"/>
        </w:rPr>
        <w:t> </w:t>
      </w:r>
      <w:r>
        <w:rPr/>
        <w:t>zone</w:t>
      </w:r>
    </w:p>
    <w:p>
      <w:pPr>
        <w:pStyle w:val="BodyText"/>
        <w:tabs>
          <w:tab w:pos="2259" w:val="left" w:leader="none"/>
        </w:tabs>
        <w:ind w:left="100" w:firstLine="0"/>
      </w:pPr>
      <w:r>
        <w:rPr/>
        <w:t>Sub</w:t>
      </w:r>
      <w:r>
        <w:rPr>
          <w:spacing w:val="-4"/>
        </w:rPr>
        <w:t> </w:t>
      </w:r>
      <w:r>
        <w:rPr/>
        <w:t>Messages:</w:t>
        <w:tab/>
        <w:t>Try this uncomplicated step for</w:t>
      </w:r>
      <w:r>
        <w:rPr>
          <w:spacing w:val="-24"/>
        </w:rPr>
        <w:t> </w:t>
      </w:r>
      <w:r>
        <w:rPr/>
        <w:t>prevention</w:t>
      </w:r>
    </w:p>
    <w:p>
      <w:pPr>
        <w:pStyle w:val="BodyText"/>
        <w:spacing w:before="58"/>
        <w:ind w:left="2260" w:firstLine="0"/>
      </w:pPr>
      <w:r>
        <w:rPr/>
        <w:t>Protect yourself, your co-worker, and your patient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BodyText"/>
        <w:tabs>
          <w:tab w:pos="2259" w:val="left" w:leader="none"/>
        </w:tabs>
        <w:spacing w:before="0"/>
        <w:ind w:left="100" w:firstLine="0"/>
      </w:pPr>
      <w:r>
        <w:rPr/>
        <w:t>Interventions:</w:t>
        <w:tab/>
        <w:t>Presentation to weekly</w:t>
      </w:r>
      <w:r>
        <w:rPr>
          <w:spacing w:val="-16"/>
        </w:rPr>
        <w:t> </w:t>
      </w:r>
      <w:r>
        <w:rPr/>
        <w:t>meeting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Explanation of neutral zone concept - Physician and/or one of his/her surgical</w:t>
      </w:r>
      <w:r>
        <w:rPr>
          <w:spacing w:val="-39"/>
          <w:sz w:val="24"/>
        </w:rPr>
        <w:t> </w:t>
      </w:r>
      <w:r>
        <w:rPr>
          <w:sz w:val="24"/>
        </w:rPr>
        <w:t>team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Reason for</w:t>
      </w:r>
      <w:r>
        <w:rPr>
          <w:spacing w:val="-8"/>
          <w:sz w:val="24"/>
        </w:rPr>
        <w:t> </w:t>
      </w:r>
      <w:r>
        <w:rPr>
          <w:sz w:val="24"/>
        </w:rPr>
        <w:t>adoption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steps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accompany</w:t>
      </w:r>
      <w:r>
        <w:rPr>
          <w:spacing w:val="-4"/>
          <w:sz w:val="24"/>
        </w:rPr>
        <w:t> </w:t>
      </w:r>
      <w:r>
        <w:rPr>
          <w:sz w:val="24"/>
        </w:rPr>
        <w:t>neutral</w:t>
      </w:r>
      <w:r>
        <w:rPr>
          <w:spacing w:val="-4"/>
          <w:sz w:val="24"/>
        </w:rPr>
        <w:t> </w:t>
      </w:r>
      <w:r>
        <w:rPr>
          <w:sz w:val="24"/>
        </w:rPr>
        <w:t>zone</w:t>
      </w:r>
      <w:r>
        <w:rPr>
          <w:spacing w:val="-4"/>
          <w:sz w:val="24"/>
        </w:rPr>
        <w:t> </w:t>
      </w:r>
      <w:r>
        <w:rPr>
          <w:sz w:val="24"/>
        </w:rPr>
        <w:t>(passing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table,</w:t>
      </w:r>
      <w:r>
        <w:rPr>
          <w:spacing w:val="-4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8" w:after="0"/>
        <w:ind w:left="2980" w:right="0" w:hanging="360"/>
        <w:jc w:val="left"/>
        <w:rPr>
          <w:sz w:val="24"/>
        </w:rPr>
      </w:pPr>
      <w:r>
        <w:rPr>
          <w:sz w:val="24"/>
        </w:rPr>
        <w:t>Demonstration of neutral zone</w:t>
      </w:r>
      <w:r>
        <w:rPr>
          <w:spacing w:val="-22"/>
          <w:sz w:val="24"/>
        </w:rPr>
        <w:t> </w:t>
      </w:r>
      <w:r>
        <w:rPr>
          <w:sz w:val="24"/>
        </w:rPr>
        <w:t>alternatives</w:t>
      </w:r>
    </w:p>
    <w:p>
      <w:pPr>
        <w:pStyle w:val="BodyText"/>
        <w:spacing w:before="61"/>
        <w:ind w:left="2260" w:firstLine="0"/>
      </w:pPr>
      <w:r>
        <w:rPr/>
        <w:t>Presentation to MDs – section meeting, grand rounds – Physician</w:t>
      </w:r>
    </w:p>
    <w:p>
      <w:pPr>
        <w:pStyle w:val="BodyText"/>
        <w:spacing w:line="292" w:lineRule="auto" w:before="61"/>
        <w:ind w:left="2320" w:right="941" w:hanging="60"/>
      </w:pPr>
      <w:r>
        <w:rPr/>
        <w:t>Poster – “Make one for the team” “Prevent injury with a neutral zone ” Drawing or photograph of neutral zone with surgeon/techs hands</w:t>
      </w:r>
    </w:p>
    <w:p>
      <w:pPr>
        <w:pStyle w:val="BodyText"/>
        <w:spacing w:before="2"/>
        <w:ind w:left="2260" w:firstLine="0"/>
      </w:pPr>
      <w:r>
        <w:rPr/>
        <w:t>Newsletter article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8" w:after="0"/>
        <w:ind w:left="2980" w:right="0" w:hanging="360"/>
        <w:jc w:val="left"/>
        <w:rPr>
          <w:sz w:val="24"/>
        </w:rPr>
      </w:pPr>
      <w:r>
        <w:rPr>
          <w:sz w:val="24"/>
        </w:rPr>
        <w:t>Information from Dr. Davis’</w:t>
      </w:r>
      <w:r>
        <w:rPr>
          <w:spacing w:val="-17"/>
          <w:sz w:val="24"/>
        </w:rPr>
        <w:t> </w:t>
      </w:r>
      <w:r>
        <w:rPr>
          <w:sz w:val="24"/>
        </w:rPr>
        <w:t>Book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549" w:hanging="360"/>
        <w:jc w:val="left"/>
        <w:rPr>
          <w:sz w:val="24"/>
        </w:rPr>
      </w:pPr>
      <w:r>
        <w:rPr>
          <w:sz w:val="24"/>
        </w:rPr>
        <w:t>Quote from physician or tech using neutral zone or ICP about facility’s reported injuries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Research additional</w:t>
      </w:r>
      <w:r>
        <w:rPr>
          <w:spacing w:val="-24"/>
          <w:sz w:val="24"/>
        </w:rPr>
        <w:t> </w:t>
      </w:r>
      <w:r>
        <w:rPr>
          <w:sz w:val="24"/>
        </w:rPr>
        <w:t>information/resources</w:t>
      </w:r>
    </w:p>
    <w:p>
      <w:pPr>
        <w:pStyle w:val="BodyText"/>
        <w:spacing w:before="59"/>
        <w:ind w:left="2260" w:firstLine="0"/>
      </w:pPr>
      <w:r>
        <w:rPr/>
        <w:t>Specialty Item – item specific to OR campaign (use of scalpel graphic – ex: mug)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Heading1"/>
      </w:pPr>
      <w:bookmarkStart w:name="Week 4" w:id="5"/>
      <w:bookmarkEnd w:id="5"/>
      <w:r>
        <w:rPr>
          <w:b w:val="0"/>
        </w:rPr>
      </w:r>
      <w:r>
        <w:rPr/>
        <w:t>Week 4</w:t>
      </w:r>
    </w:p>
    <w:p>
      <w:pPr>
        <w:pStyle w:val="BodyText"/>
        <w:tabs>
          <w:tab w:pos="2259" w:val="left" w:leader="none"/>
        </w:tabs>
        <w:ind w:left="100" w:firstLine="0"/>
      </w:pPr>
      <w:r>
        <w:rPr/>
        <w:t>Message:</w:t>
        <w:tab/>
        <w:t>Use safer</w:t>
      </w:r>
      <w:r>
        <w:rPr>
          <w:spacing w:val="-6"/>
        </w:rPr>
        <w:t> </w:t>
      </w:r>
      <w:r>
        <w:rPr/>
        <w:t>devices</w:t>
      </w:r>
    </w:p>
    <w:p>
      <w:pPr>
        <w:pStyle w:val="BodyText"/>
        <w:tabs>
          <w:tab w:pos="2259" w:val="left" w:leader="none"/>
        </w:tabs>
        <w:spacing w:line="295" w:lineRule="auto" w:before="58"/>
        <w:ind w:left="2260" w:right="3097" w:hanging="2160"/>
      </w:pPr>
      <w:r>
        <w:rPr/>
        <w:t>Sub</w:t>
      </w:r>
      <w:r>
        <w:rPr>
          <w:spacing w:val="-4"/>
        </w:rPr>
        <w:t> </w:t>
      </w:r>
      <w:r>
        <w:rPr/>
        <w:t>messages:</w:t>
        <w:tab/>
        <w:t>Safer devices reduce risk for you, your patient and</w:t>
      </w:r>
      <w:r>
        <w:rPr>
          <w:spacing w:val="-26"/>
        </w:rPr>
        <w:t> </w:t>
      </w:r>
      <w:r>
        <w:rPr/>
        <w:t>your</w:t>
      </w:r>
      <w:r>
        <w:rPr>
          <w:spacing w:val="-4"/>
        </w:rPr>
        <w:t> </w:t>
      </w:r>
      <w:r>
        <w:rPr/>
        <w:t>team You must use safer devices when</w:t>
      </w:r>
      <w:r>
        <w:rPr>
          <w:spacing w:val="-19"/>
        </w:rPr>
        <w:t> </w:t>
      </w:r>
      <w:r>
        <w:rPr/>
        <w:t>available</w:t>
      </w:r>
    </w:p>
    <w:p>
      <w:pPr>
        <w:pStyle w:val="BodyText"/>
        <w:spacing w:line="267" w:lineRule="exact" w:before="0"/>
        <w:ind w:left="2260" w:firstLine="0"/>
      </w:pPr>
      <w:r>
        <w:rPr/>
        <w:t>Provide feedback to select safer devices (include Needlestick Act mandate)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BodyText"/>
        <w:tabs>
          <w:tab w:pos="2259" w:val="left" w:leader="none"/>
        </w:tabs>
        <w:spacing w:before="0"/>
        <w:ind w:left="100" w:firstLine="0"/>
      </w:pPr>
      <w:r>
        <w:rPr/>
        <w:t>Interventions:</w:t>
        <w:tab/>
        <w:t>Exhibit – in OR lounge or other common</w:t>
      </w:r>
      <w:r>
        <w:rPr>
          <w:spacing w:val="-20"/>
        </w:rPr>
        <w:t> </w:t>
      </w:r>
      <w:r>
        <w:rPr/>
        <w:t>area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9" w:after="0"/>
        <w:ind w:left="2980" w:right="0" w:hanging="360"/>
        <w:jc w:val="left"/>
        <w:rPr>
          <w:sz w:val="24"/>
        </w:rPr>
      </w:pPr>
      <w:r>
        <w:rPr>
          <w:sz w:val="24"/>
        </w:rPr>
        <w:t>Samples of devices used in facility, as well as other options</w:t>
      </w:r>
      <w:r>
        <w:rPr>
          <w:spacing w:val="-34"/>
          <w:sz w:val="24"/>
        </w:rPr>
        <w:t> </w:t>
      </w:r>
      <w:r>
        <w:rPr>
          <w:sz w:val="24"/>
        </w:rPr>
        <w:t>available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9" w:after="0"/>
        <w:ind w:left="2980" w:right="0" w:hanging="360"/>
        <w:jc w:val="left"/>
        <w:rPr>
          <w:sz w:val="24"/>
        </w:rPr>
      </w:pPr>
      <w:r>
        <w:rPr>
          <w:sz w:val="24"/>
        </w:rPr>
        <w:t>Alert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620" w:right="620"/>
        </w:sectPr>
      </w:pP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81" w:after="0"/>
        <w:ind w:left="2980" w:right="0" w:hanging="360"/>
        <w:jc w:val="left"/>
        <w:rPr>
          <w:sz w:val="24"/>
        </w:rPr>
      </w:pPr>
      <w:r>
        <w:rPr>
          <w:sz w:val="24"/>
        </w:rPr>
        <w:t>Display board on needlesticks, Needlestick</w:t>
      </w:r>
      <w:r>
        <w:rPr>
          <w:spacing w:val="-23"/>
          <w:sz w:val="24"/>
        </w:rPr>
        <w:t> </w:t>
      </w:r>
      <w:r>
        <w:rPr>
          <w:sz w:val="24"/>
        </w:rPr>
        <w:t>Act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Video on usage of devices used in facility’s OR (from vendor), others</w:t>
      </w:r>
      <w:r>
        <w:rPr>
          <w:spacing w:val="-39"/>
          <w:sz w:val="24"/>
        </w:rPr>
        <w:t> </w:t>
      </w:r>
      <w:r>
        <w:rPr>
          <w:sz w:val="24"/>
        </w:rPr>
        <w:t>available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16"/>
        </w:rPr>
      </w:pPr>
    </w:p>
    <w:tbl>
      <w:tblPr>
        <w:tblW w:w="0" w:type="auto"/>
        <w:jc w:val="lef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986"/>
        <w:gridCol w:w="986"/>
        <w:gridCol w:w="1166"/>
        <w:gridCol w:w="905"/>
        <w:gridCol w:w="1435"/>
        <w:gridCol w:w="895"/>
        <w:gridCol w:w="1433"/>
        <w:gridCol w:w="1433"/>
      </w:tblGrid>
      <w:tr>
        <w:trPr>
          <w:trHeight w:val="670" w:hRule="exact"/>
        </w:trPr>
        <w:tc>
          <w:tcPr>
            <w:tcW w:w="984" w:type="dxa"/>
          </w:tcPr>
          <w:p>
            <w:pPr/>
          </w:p>
        </w:tc>
        <w:tc>
          <w:tcPr>
            <w:tcW w:w="986" w:type="dxa"/>
          </w:tcPr>
          <w:p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z w:val="24"/>
              </w:rPr>
              <w:t>Posters</w:t>
            </w:r>
          </w:p>
        </w:tc>
        <w:tc>
          <w:tcPr>
            <w:tcW w:w="986" w:type="dxa"/>
          </w:tcPr>
          <w:p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z w:val="24"/>
              </w:rPr>
              <w:t>Articles</w:t>
            </w:r>
          </w:p>
        </w:tc>
        <w:tc>
          <w:tcPr>
            <w:tcW w:w="1166" w:type="dxa"/>
          </w:tcPr>
          <w:p>
            <w:pPr>
              <w:pStyle w:val="TableParagraph"/>
              <w:ind w:left="155" w:right="139" w:firstLine="201"/>
              <w:jc w:val="left"/>
              <w:rPr>
                <w:sz w:val="24"/>
              </w:rPr>
            </w:pPr>
            <w:r>
              <w:rPr>
                <w:sz w:val="24"/>
              </w:rPr>
              <w:t>Staff Meetings</w:t>
            </w:r>
          </w:p>
        </w:tc>
        <w:tc>
          <w:tcPr>
            <w:tcW w:w="905" w:type="dxa"/>
          </w:tcPr>
          <w:p>
            <w:pPr>
              <w:pStyle w:val="TableParagraph"/>
              <w:spacing w:line="295" w:lineRule="auto"/>
              <w:ind w:left="261" w:right="190" w:hanging="56"/>
              <w:jc w:val="left"/>
              <w:rPr>
                <w:sz w:val="24"/>
              </w:rPr>
            </w:pPr>
            <w:r>
              <w:rPr>
                <w:sz w:val="24"/>
              </w:rPr>
              <w:t>Skills Fair</w:t>
            </w:r>
          </w:p>
        </w:tc>
        <w:tc>
          <w:tcPr>
            <w:tcW w:w="1435" w:type="dxa"/>
          </w:tcPr>
          <w:p>
            <w:pPr>
              <w:pStyle w:val="TableParagraph"/>
              <w:ind w:left="124" w:right="128"/>
              <w:rPr>
                <w:sz w:val="24"/>
              </w:rPr>
            </w:pPr>
            <w:r>
              <w:rPr>
                <w:sz w:val="24"/>
              </w:rPr>
              <w:t>Testimonies</w:t>
            </w:r>
          </w:p>
        </w:tc>
        <w:tc>
          <w:tcPr>
            <w:tcW w:w="895" w:type="dxa"/>
          </w:tcPr>
          <w:p>
            <w:pPr>
              <w:pStyle w:val="TableParagraph"/>
              <w:ind w:left="160" w:right="140" w:hanging="5"/>
              <w:jc w:val="left"/>
              <w:rPr>
                <w:sz w:val="24"/>
              </w:rPr>
            </w:pPr>
            <w:r>
              <w:rPr>
                <w:sz w:val="24"/>
              </w:rPr>
              <w:t>Nurse Video</w:t>
            </w:r>
          </w:p>
        </w:tc>
        <w:tc>
          <w:tcPr>
            <w:tcW w:w="1433" w:type="dxa"/>
          </w:tcPr>
          <w:p>
            <w:pPr>
              <w:pStyle w:val="TableParagraph"/>
              <w:ind w:left="446" w:right="109" w:hanging="320"/>
              <w:jc w:val="left"/>
              <w:rPr>
                <w:sz w:val="24"/>
              </w:rPr>
            </w:pPr>
            <w:r>
              <w:rPr>
                <w:sz w:val="24"/>
              </w:rPr>
              <w:t>Promotional Items</w:t>
            </w:r>
          </w:p>
        </w:tc>
        <w:tc>
          <w:tcPr>
            <w:tcW w:w="1433" w:type="dxa"/>
          </w:tcPr>
          <w:p>
            <w:pPr>
              <w:pStyle w:val="TableParagraph"/>
              <w:ind w:left="199" w:right="150" w:hanging="29"/>
              <w:jc w:val="left"/>
              <w:rPr>
                <w:sz w:val="24"/>
              </w:rPr>
            </w:pPr>
            <w:r>
              <w:rPr>
                <w:sz w:val="24"/>
              </w:rPr>
              <w:t>Letter from Leadership</w:t>
            </w:r>
          </w:p>
        </w:tc>
      </w:tr>
      <w:tr>
        <w:trPr>
          <w:trHeight w:val="386" w:hRule="exact"/>
        </w:trPr>
        <w:tc>
          <w:tcPr>
            <w:tcW w:w="984" w:type="dxa"/>
          </w:tcPr>
          <w:p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66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5" w:type="dxa"/>
          </w:tcPr>
          <w:p>
            <w:pPr/>
          </w:p>
        </w:tc>
        <w:tc>
          <w:tcPr>
            <w:tcW w:w="1435" w:type="dxa"/>
          </w:tcPr>
          <w:p>
            <w:pPr/>
          </w:p>
        </w:tc>
        <w:tc>
          <w:tcPr>
            <w:tcW w:w="895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>
          <w:trHeight w:val="389" w:hRule="exact"/>
        </w:trPr>
        <w:tc>
          <w:tcPr>
            <w:tcW w:w="984" w:type="dxa"/>
          </w:tcPr>
          <w:p>
            <w:pPr>
              <w:pStyle w:val="TableParagraph"/>
              <w:spacing w:before="4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Week 2</w:t>
            </w:r>
          </w:p>
        </w:tc>
        <w:tc>
          <w:tcPr>
            <w:tcW w:w="986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1166" w:type="dxa"/>
          </w:tcPr>
          <w:p>
            <w:pPr/>
          </w:p>
        </w:tc>
        <w:tc>
          <w:tcPr>
            <w:tcW w:w="905" w:type="dxa"/>
          </w:tcPr>
          <w:p>
            <w:pPr/>
          </w:p>
        </w:tc>
        <w:tc>
          <w:tcPr>
            <w:tcW w:w="1435" w:type="dxa"/>
          </w:tcPr>
          <w:p>
            <w:pPr>
              <w:pStyle w:val="TableParagraph"/>
              <w:spacing w:before="4"/>
              <w:ind w:right="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95" w:type="dxa"/>
          </w:tcPr>
          <w:p>
            <w:pPr/>
          </w:p>
        </w:tc>
        <w:tc>
          <w:tcPr>
            <w:tcW w:w="1433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33" w:type="dxa"/>
          </w:tcPr>
          <w:p>
            <w:pPr/>
          </w:p>
        </w:tc>
      </w:tr>
      <w:tr>
        <w:trPr>
          <w:trHeight w:val="386" w:hRule="exact"/>
        </w:trPr>
        <w:tc>
          <w:tcPr>
            <w:tcW w:w="984" w:type="dxa"/>
          </w:tcPr>
          <w:p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Week 3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66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35" w:type="dxa"/>
          </w:tcPr>
          <w:p>
            <w:pPr/>
          </w:p>
        </w:tc>
        <w:tc>
          <w:tcPr>
            <w:tcW w:w="895" w:type="dxa"/>
          </w:tcPr>
          <w:p>
            <w:pPr/>
          </w:p>
        </w:tc>
        <w:tc>
          <w:tcPr>
            <w:tcW w:w="14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33" w:type="dxa"/>
          </w:tcPr>
          <w:p>
            <w:pPr/>
          </w:p>
        </w:tc>
      </w:tr>
      <w:tr>
        <w:trPr>
          <w:trHeight w:val="406" w:hRule="exact"/>
        </w:trPr>
        <w:tc>
          <w:tcPr>
            <w:tcW w:w="984" w:type="dxa"/>
          </w:tcPr>
          <w:p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Week 4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1166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05" w:type="dxa"/>
          </w:tcPr>
          <w:p>
            <w:pPr/>
          </w:p>
        </w:tc>
        <w:tc>
          <w:tcPr>
            <w:tcW w:w="1435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95" w:type="dxa"/>
          </w:tcPr>
          <w:p>
            <w:pPr/>
          </w:p>
        </w:tc>
        <w:tc>
          <w:tcPr>
            <w:tcW w:w="1433" w:type="dxa"/>
          </w:tcPr>
          <w:p>
            <w:pPr/>
          </w:p>
        </w:tc>
        <w:tc>
          <w:tcPr>
            <w:tcW w:w="14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1" w:after="0"/>
        <w:ind w:left="2980" w:right="0" w:hanging="360"/>
        <w:jc w:val="left"/>
        <w:rPr>
          <w:sz w:val="24"/>
        </w:rPr>
      </w:pPr>
      <w:r>
        <w:rPr>
          <w:sz w:val="24"/>
        </w:rPr>
        <w:t>Specialty item – use of scalpel graphic (ex: tote</w:t>
      </w:r>
      <w:r>
        <w:rPr>
          <w:spacing w:val="-26"/>
          <w:sz w:val="24"/>
        </w:rPr>
        <w:t> </w:t>
      </w:r>
      <w:r>
        <w:rPr>
          <w:sz w:val="24"/>
        </w:rPr>
        <w:t>bag)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88" w:lineRule="auto" w:before="60" w:after="0"/>
        <w:ind w:left="2260" w:right="100" w:firstLine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selecting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devices,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purchasing Poster – photo/drawing of variety of safe OR devices “Use safer</w:t>
      </w:r>
      <w:r>
        <w:rPr>
          <w:spacing w:val="-33"/>
          <w:sz w:val="24"/>
        </w:rPr>
        <w:t> </w:t>
      </w:r>
      <w:r>
        <w:rPr>
          <w:sz w:val="24"/>
        </w:rPr>
        <w:t>devices.”</w:t>
      </w:r>
    </w:p>
    <w:p>
      <w:pPr>
        <w:pStyle w:val="BodyText"/>
        <w:spacing w:before="4"/>
        <w:ind w:left="2260" w:firstLine="0"/>
      </w:pPr>
      <w:r>
        <w:rPr/>
        <w:t>Newsletter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9" w:after="0"/>
        <w:ind w:left="2980" w:right="0" w:hanging="360"/>
        <w:jc w:val="left"/>
        <w:rPr>
          <w:sz w:val="24"/>
        </w:rPr>
      </w:pPr>
      <w:r>
        <w:rPr>
          <w:sz w:val="24"/>
        </w:rPr>
        <w:t>Needlestick</w:t>
      </w:r>
      <w:r>
        <w:rPr>
          <w:spacing w:val="-6"/>
          <w:sz w:val="24"/>
        </w:rPr>
        <w:t> </w:t>
      </w:r>
      <w:r>
        <w:rPr>
          <w:sz w:val="24"/>
        </w:rPr>
        <w:t>Act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57" w:after="0"/>
        <w:ind w:left="2980" w:right="0" w:hanging="360"/>
        <w:jc w:val="left"/>
        <w:rPr>
          <w:sz w:val="24"/>
        </w:rPr>
      </w:pPr>
      <w:r>
        <w:rPr>
          <w:sz w:val="24"/>
        </w:rPr>
        <w:t>GAO statistics on saving money with safer</w:t>
      </w:r>
      <w:r>
        <w:rPr>
          <w:spacing w:val="-25"/>
          <w:sz w:val="24"/>
        </w:rPr>
        <w:t> </w:t>
      </w:r>
      <w:r>
        <w:rPr>
          <w:sz w:val="24"/>
        </w:rPr>
        <w:t>devices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Resources for device</w:t>
      </w:r>
      <w:r>
        <w:rPr>
          <w:spacing w:val="-17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2979" w:val="left" w:leader="none"/>
          <w:tab w:pos="2980" w:val="left" w:leader="none"/>
        </w:tabs>
        <w:spacing w:line="240" w:lineRule="auto" w:before="60" w:after="0"/>
        <w:ind w:left="2980" w:right="0" w:hanging="360"/>
        <w:jc w:val="left"/>
        <w:rPr>
          <w:sz w:val="24"/>
        </w:rPr>
      </w:pPr>
      <w:r>
        <w:rPr>
          <w:sz w:val="24"/>
        </w:rPr>
        <w:t>Quote safe device advocate in hospital – management if</w:t>
      </w:r>
      <w:r>
        <w:rPr>
          <w:spacing w:val="-36"/>
          <w:sz w:val="24"/>
        </w:rPr>
        <w:t> </w:t>
      </w:r>
      <w:r>
        <w:rPr>
          <w:sz w:val="24"/>
        </w:rPr>
        <w:t>possible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Heading1"/>
      </w:pPr>
      <w:r>
        <w:rPr/>
        <w:t>Post-campaign steps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0" w:lineRule="auto" w:before="60" w:after="0"/>
        <w:ind w:left="460" w:right="0" w:hanging="360"/>
        <w:jc w:val="left"/>
        <w:rPr>
          <w:sz w:val="24"/>
        </w:rPr>
      </w:pPr>
      <w:r>
        <w:rPr>
          <w:sz w:val="24"/>
        </w:rPr>
        <w:t>Behavioral observation in</w:t>
      </w:r>
      <w:r>
        <w:rPr>
          <w:spacing w:val="-14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0" w:lineRule="auto" w:before="60" w:after="0"/>
        <w:ind w:left="460" w:right="0" w:hanging="360"/>
        <w:jc w:val="left"/>
        <w:rPr>
          <w:sz w:val="24"/>
        </w:rPr>
      </w:pPr>
      <w:r>
        <w:rPr>
          <w:sz w:val="24"/>
        </w:rPr>
        <w:t>Recall evaluation and post-test</w:t>
      </w:r>
      <w:r>
        <w:rPr>
          <w:spacing w:val="-23"/>
          <w:sz w:val="24"/>
        </w:rPr>
        <w:t> </w:t>
      </w:r>
      <w:r>
        <w:rPr>
          <w:sz w:val="24"/>
        </w:rPr>
        <w:t>survey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</w:tabs>
        <w:spacing w:line="240" w:lineRule="auto" w:before="60" w:after="0"/>
        <w:ind w:left="460" w:right="0" w:hanging="360"/>
        <w:jc w:val="left"/>
        <w:rPr>
          <w:sz w:val="24"/>
        </w:rPr>
      </w:pPr>
      <w:r>
        <w:rPr>
          <w:sz w:val="24"/>
        </w:rPr>
        <w:t>Submit article/results to APIC, AORN, etc. newsletters and Stop Sticks</w:t>
      </w:r>
      <w:r>
        <w:rPr>
          <w:spacing w:val="-35"/>
          <w:sz w:val="24"/>
        </w:rPr>
        <w:t> </w:t>
      </w:r>
      <w:r>
        <w:rPr>
          <w:sz w:val="24"/>
        </w:rPr>
        <w:t>website</w:t>
      </w:r>
    </w:p>
    <w:p>
      <w:pPr>
        <w:pStyle w:val="BodyText"/>
        <w:spacing w:before="7"/>
        <w:ind w:left="0" w:firstLine="0"/>
        <w:rPr>
          <w:sz w:val="34"/>
        </w:rPr>
      </w:pPr>
    </w:p>
    <w:p>
      <w:pPr>
        <w:pStyle w:val="Heading1"/>
      </w:pPr>
      <w:bookmarkStart w:name="Sample campaign schedule with potential " w:id="6"/>
      <w:bookmarkEnd w:id="6"/>
      <w:r>
        <w:rPr>
          <w:b w:val="0"/>
        </w:rPr>
      </w:r>
      <w:r>
        <w:rPr/>
        <w:t>Sample campaign schedule with potential communication channels:</w:t>
      </w:r>
    </w:p>
    <w:sectPr>
      <w:pgSz w:w="12240" w:h="15840"/>
      <w:pgMar w:top="1360" w:bottom="280" w:left="6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00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7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9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ind w:left="336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420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1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>
      <w:spacing w:before="60"/>
      <w:ind w:left="2980" w:hanging="360"/>
    </w:pPr>
    <w:rPr>
      <w:rFonts w:ascii="Garamond" w:hAnsi="Garamond" w:eastAsia="Garamond" w:cs="Garamond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Garamond" w:hAnsi="Garamond" w:eastAsia="Garamond" w:cs="Garamon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60"/>
      <w:ind w:left="2980" w:hanging="360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>
      <w:spacing w:before="2"/>
      <w:jc w:val="center"/>
    </w:pPr>
    <w:rPr>
      <w:rFonts w:ascii="Garamond" w:hAnsi="Garamond" w:eastAsia="Garamond" w:cs="Garamon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 Sticks Campaign</dc:creator>
  <dc:title>Example Blizt Outline</dc:title>
  <dcterms:created xsi:type="dcterms:W3CDTF">2019-05-31T14:32:20Z</dcterms:created>
  <dcterms:modified xsi:type="dcterms:W3CDTF">2019-05-31T14:32:20Z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2019-05-31T00:00:00Z</vt:filetime>
  </property>
</Properties>
</file>