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198EC" w14:textId="77777777" w:rsidR="00275E72" w:rsidRDefault="00275E72" w:rsidP="00B56796">
      <w:pPr>
        <w:tabs>
          <w:tab w:val="left" w:pos="0"/>
        </w:tabs>
        <w:spacing w:after="0" w:line="240" w:lineRule="auto"/>
        <w:rPr>
          <w:rFonts w:cs="Arial"/>
        </w:rPr>
      </w:pPr>
      <w:bookmarkStart w:id="0" w:name="_GoBack"/>
      <w:bookmarkEnd w:id="0"/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088"/>
        <w:gridCol w:w="3993"/>
        <w:gridCol w:w="3994"/>
      </w:tblGrid>
      <w:tr w:rsidR="00947A4B" w:rsidRPr="00E02C85" w14:paraId="4C277F96" w14:textId="77777777" w:rsidTr="00E02C85">
        <w:trPr>
          <w:cantSplit/>
          <w:trHeight w:val="432"/>
          <w:tblHeader/>
        </w:trPr>
        <w:tc>
          <w:tcPr>
            <w:tcW w:w="10075" w:type="dxa"/>
            <w:gridSpan w:val="3"/>
            <w:shd w:val="clear" w:color="auto" w:fill="C6D9F1" w:themeFill="text2" w:themeFillTint="33"/>
            <w:vAlign w:val="center"/>
          </w:tcPr>
          <w:p w14:paraId="5E10F8D9" w14:textId="4D15EA71" w:rsidR="00947A4B" w:rsidRPr="00E02C85" w:rsidRDefault="00947A4B" w:rsidP="00E02C85">
            <w:pPr>
              <w:rPr>
                <w:rFonts w:asciiTheme="minorHAnsi" w:hAnsiTheme="minorHAnsi"/>
                <w:b/>
                <w:vertAlign w:val="superscript"/>
              </w:rPr>
            </w:pPr>
            <w:r w:rsidRPr="00E02C85">
              <w:rPr>
                <w:rFonts w:asciiTheme="minorHAnsi" w:hAnsiTheme="minorHAnsi"/>
                <w:b/>
              </w:rPr>
              <w:t>Table 1. Classic Toxidromes</w:t>
            </w:r>
          </w:p>
        </w:tc>
      </w:tr>
      <w:tr w:rsidR="00947A4B" w:rsidRPr="00E02C85" w14:paraId="0D8F821C" w14:textId="77777777" w:rsidTr="006F1E44">
        <w:trPr>
          <w:cantSplit/>
          <w:trHeight w:val="432"/>
          <w:tblHeader/>
        </w:trPr>
        <w:tc>
          <w:tcPr>
            <w:tcW w:w="2088" w:type="dxa"/>
            <w:shd w:val="clear" w:color="auto" w:fill="DBE5F1" w:themeFill="accent1" w:themeFillTint="33"/>
            <w:vAlign w:val="center"/>
          </w:tcPr>
          <w:p w14:paraId="225686C5" w14:textId="77777777" w:rsidR="00947A4B" w:rsidRPr="00E02C85" w:rsidRDefault="00947A4B" w:rsidP="006F1E44">
            <w:pPr>
              <w:tabs>
                <w:tab w:val="left" w:pos="0"/>
              </w:tabs>
              <w:rPr>
                <w:rFonts w:asciiTheme="minorHAnsi" w:hAnsiTheme="minorHAnsi"/>
                <w:b/>
                <w:sz w:val="22"/>
                <w:szCs w:val="20"/>
              </w:rPr>
            </w:pPr>
            <w:r w:rsidRPr="00E02C85">
              <w:rPr>
                <w:rFonts w:asciiTheme="minorHAnsi" w:hAnsiTheme="minorHAnsi"/>
                <w:b/>
                <w:sz w:val="22"/>
                <w:szCs w:val="20"/>
              </w:rPr>
              <w:t>Toxidrome</w:t>
            </w:r>
          </w:p>
        </w:tc>
        <w:tc>
          <w:tcPr>
            <w:tcW w:w="3993" w:type="dxa"/>
            <w:shd w:val="clear" w:color="auto" w:fill="DBE5F1" w:themeFill="accent1" w:themeFillTint="33"/>
            <w:vAlign w:val="center"/>
          </w:tcPr>
          <w:p w14:paraId="6C7CEEE8" w14:textId="77777777" w:rsidR="00947A4B" w:rsidRPr="00E02C85" w:rsidRDefault="00947A4B" w:rsidP="006F1E44">
            <w:pPr>
              <w:tabs>
                <w:tab w:val="left" w:pos="0"/>
              </w:tabs>
              <w:rPr>
                <w:rFonts w:asciiTheme="minorHAnsi" w:hAnsiTheme="minorHAnsi"/>
                <w:b/>
                <w:sz w:val="22"/>
                <w:szCs w:val="20"/>
              </w:rPr>
            </w:pPr>
            <w:r w:rsidRPr="00E02C85">
              <w:rPr>
                <w:rFonts w:asciiTheme="minorHAnsi" w:hAnsiTheme="minorHAnsi"/>
                <w:b/>
                <w:sz w:val="22"/>
                <w:szCs w:val="20"/>
              </w:rPr>
              <w:t>Signs and Symptoms</w:t>
            </w:r>
          </w:p>
        </w:tc>
        <w:tc>
          <w:tcPr>
            <w:tcW w:w="3994" w:type="dxa"/>
            <w:shd w:val="clear" w:color="auto" w:fill="DBE5F1" w:themeFill="accent1" w:themeFillTint="33"/>
            <w:vAlign w:val="center"/>
          </w:tcPr>
          <w:p w14:paraId="0FE63518" w14:textId="77777777" w:rsidR="00947A4B" w:rsidRPr="00E02C85" w:rsidRDefault="00947A4B" w:rsidP="006F1E44">
            <w:pPr>
              <w:tabs>
                <w:tab w:val="left" w:pos="0"/>
              </w:tabs>
              <w:rPr>
                <w:rFonts w:asciiTheme="minorHAnsi" w:hAnsiTheme="minorHAnsi"/>
                <w:b/>
                <w:sz w:val="22"/>
                <w:szCs w:val="20"/>
              </w:rPr>
            </w:pPr>
            <w:r w:rsidRPr="00E02C85">
              <w:rPr>
                <w:rFonts w:asciiTheme="minorHAnsi" w:hAnsiTheme="minorHAnsi"/>
                <w:b/>
                <w:sz w:val="22"/>
                <w:szCs w:val="20"/>
              </w:rPr>
              <w:t xml:space="preserve">Potential </w:t>
            </w:r>
            <w:r w:rsidR="00FD6D9F" w:rsidRPr="00E02C85">
              <w:rPr>
                <w:rFonts w:asciiTheme="minorHAnsi" w:hAnsiTheme="minorHAnsi"/>
                <w:b/>
                <w:sz w:val="22"/>
                <w:szCs w:val="20"/>
              </w:rPr>
              <w:t>Toxic Agent</w:t>
            </w:r>
          </w:p>
        </w:tc>
      </w:tr>
      <w:tr w:rsidR="00947A4B" w:rsidRPr="00E02C85" w14:paraId="7AD43882" w14:textId="77777777" w:rsidTr="00E02C85">
        <w:trPr>
          <w:cantSplit/>
        </w:trPr>
        <w:tc>
          <w:tcPr>
            <w:tcW w:w="2088" w:type="dxa"/>
          </w:tcPr>
          <w:p w14:paraId="557F1BFA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Cholinergic crisis</w:t>
            </w:r>
          </w:p>
        </w:tc>
        <w:tc>
          <w:tcPr>
            <w:tcW w:w="3993" w:type="dxa"/>
          </w:tcPr>
          <w:p w14:paraId="1061AF92" w14:textId="784B33A5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Salivation, diarrhea, lacrimation,</w:t>
            </w:r>
            <w:r w:rsidR="00E02C8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E02C85">
              <w:rPr>
                <w:rFonts w:asciiTheme="minorHAnsi" w:hAnsiTheme="minorHAnsi"/>
                <w:sz w:val="22"/>
                <w:szCs w:val="22"/>
              </w:rPr>
              <w:t>bronchorrhea, diaphoresis, urination</w:t>
            </w:r>
          </w:p>
          <w:p w14:paraId="0E992FE9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  <w:p w14:paraId="25CFB624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Miosis, fasciculations, weakness, bradycardia or tachycardia, hypotension or hypertension, altered mental status, seizures</w:t>
            </w:r>
          </w:p>
          <w:p w14:paraId="2C8B5B45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94" w:type="dxa"/>
          </w:tcPr>
          <w:p w14:paraId="793937E3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Nicotine</w:t>
            </w:r>
          </w:p>
          <w:p w14:paraId="2321E6CB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Organophosphate insecticides</w:t>
            </w:r>
          </w:p>
          <w:p w14:paraId="669FBFCD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Carbamate insecticides</w:t>
            </w:r>
          </w:p>
          <w:p w14:paraId="198E154F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Medicinal carbamates (</w:t>
            </w:r>
            <w:r w:rsidR="00BB33B5" w:rsidRPr="00E02C85">
              <w:rPr>
                <w:rFonts w:asciiTheme="minorHAnsi" w:hAnsiTheme="minorHAnsi"/>
                <w:sz w:val="22"/>
                <w:szCs w:val="22"/>
              </w:rPr>
              <w:t>e.g.</w:t>
            </w:r>
            <w:r w:rsidRPr="00E02C85">
              <w:rPr>
                <w:rFonts w:asciiTheme="minorHAnsi" w:hAnsiTheme="minorHAnsi"/>
                <w:sz w:val="22"/>
                <w:szCs w:val="22"/>
              </w:rPr>
              <w:t>, physostigmine)</w:t>
            </w:r>
          </w:p>
        </w:tc>
      </w:tr>
      <w:tr w:rsidR="00947A4B" w:rsidRPr="00E02C85" w14:paraId="5AA8ECAE" w14:textId="77777777" w:rsidTr="00E02C85">
        <w:trPr>
          <w:cantSplit/>
        </w:trPr>
        <w:tc>
          <w:tcPr>
            <w:tcW w:w="2088" w:type="dxa"/>
          </w:tcPr>
          <w:p w14:paraId="3A88D800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Anticholinergic</w:t>
            </w:r>
          </w:p>
        </w:tc>
        <w:tc>
          <w:tcPr>
            <w:tcW w:w="3993" w:type="dxa"/>
          </w:tcPr>
          <w:p w14:paraId="2ED34CBF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Cutaneous flushing, hyperthermia, dry skin, mydriasis, dry mucous membranes, disorientation, hallucination, seizures, tachycardia, hypertension, urinary retention</w:t>
            </w:r>
          </w:p>
          <w:p w14:paraId="7B33FF91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94" w:type="dxa"/>
          </w:tcPr>
          <w:p w14:paraId="14E0691F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Belladona alkaloids</w:t>
            </w:r>
          </w:p>
          <w:p w14:paraId="002D7F17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 xml:space="preserve">Jimson Weed/Datura </w:t>
            </w:r>
          </w:p>
          <w:p w14:paraId="6C714B00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Brugmansia</w:t>
            </w:r>
          </w:p>
          <w:p w14:paraId="5157414D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Diphenhydramine</w:t>
            </w:r>
          </w:p>
          <w:p w14:paraId="1B710A68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7A4B" w:rsidRPr="00E02C85" w14:paraId="293B0A06" w14:textId="77777777" w:rsidTr="00E02C85">
        <w:trPr>
          <w:cantSplit/>
        </w:trPr>
        <w:tc>
          <w:tcPr>
            <w:tcW w:w="2088" w:type="dxa"/>
          </w:tcPr>
          <w:p w14:paraId="1D8CB232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Hallucinogen</w:t>
            </w:r>
          </w:p>
        </w:tc>
        <w:tc>
          <w:tcPr>
            <w:tcW w:w="3993" w:type="dxa"/>
          </w:tcPr>
          <w:p w14:paraId="399CD99E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Disorientation, hallucination, panic</w:t>
            </w:r>
          </w:p>
          <w:p w14:paraId="515557BE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94" w:type="dxa"/>
          </w:tcPr>
          <w:p w14:paraId="5213E997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Peyote</w:t>
            </w:r>
          </w:p>
          <w:p w14:paraId="60F53054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Psilocybin mushrooms</w:t>
            </w:r>
          </w:p>
          <w:p w14:paraId="394BE4A0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LSD</w:t>
            </w:r>
          </w:p>
          <w:p w14:paraId="2F8EAD5C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PCP</w:t>
            </w:r>
          </w:p>
          <w:p w14:paraId="0F9D7718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Lysergic acid containing plants: morning glory, Hawaiian woodrose</w:t>
            </w:r>
          </w:p>
          <w:p w14:paraId="26EE90F0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7A4B" w:rsidRPr="00E02C85" w14:paraId="07729632" w14:textId="77777777" w:rsidTr="00E02C85">
        <w:trPr>
          <w:cantSplit/>
        </w:trPr>
        <w:tc>
          <w:tcPr>
            <w:tcW w:w="2088" w:type="dxa"/>
          </w:tcPr>
          <w:p w14:paraId="58FC62EB" w14:textId="77777777" w:rsidR="00947A4B" w:rsidRPr="00E02C85" w:rsidRDefault="00BB33B5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Sympathomimetic</w:t>
            </w:r>
          </w:p>
        </w:tc>
        <w:tc>
          <w:tcPr>
            <w:tcW w:w="3993" w:type="dxa"/>
          </w:tcPr>
          <w:p w14:paraId="656BA9EF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Tachycardia, hypertension, hyperthermia, diaphoresis, mydriasis, hyperreflexia, anxiety, seizures</w:t>
            </w:r>
          </w:p>
          <w:p w14:paraId="6E632A7C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94" w:type="dxa"/>
          </w:tcPr>
          <w:p w14:paraId="6D61D021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Ma Huang (ephedrine)</w:t>
            </w:r>
          </w:p>
          <w:p w14:paraId="5C7A7035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Amphetamines</w:t>
            </w:r>
          </w:p>
          <w:p w14:paraId="602F8296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Cocaine</w:t>
            </w:r>
          </w:p>
          <w:p w14:paraId="19B18C76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Khat and other cathinones</w:t>
            </w:r>
          </w:p>
          <w:p w14:paraId="4B6647C9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Bath salts</w:t>
            </w:r>
          </w:p>
          <w:p w14:paraId="2DDCB759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47A4B" w:rsidRPr="00E02C85" w14:paraId="655023DF" w14:textId="77777777" w:rsidTr="00E02C85">
        <w:trPr>
          <w:cantSplit/>
        </w:trPr>
        <w:tc>
          <w:tcPr>
            <w:tcW w:w="2088" w:type="dxa"/>
          </w:tcPr>
          <w:p w14:paraId="51F8ACDE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Opioid</w:t>
            </w:r>
          </w:p>
        </w:tc>
        <w:tc>
          <w:tcPr>
            <w:tcW w:w="3993" w:type="dxa"/>
          </w:tcPr>
          <w:p w14:paraId="4C0C9D09" w14:textId="77777777" w:rsidR="00947A4B" w:rsidRPr="00E02C85" w:rsidRDefault="00947A4B" w:rsidP="00694E3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Lethargy, miosis, respiratory depression. Can progress to coma, pulmonary edema, hypotension, bradycardia</w:t>
            </w:r>
          </w:p>
        </w:tc>
        <w:tc>
          <w:tcPr>
            <w:tcW w:w="3994" w:type="dxa"/>
          </w:tcPr>
          <w:p w14:paraId="1AF13AB0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Opium/snuff</w:t>
            </w:r>
          </w:p>
          <w:p w14:paraId="3365324D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heroin</w:t>
            </w:r>
          </w:p>
          <w:p w14:paraId="4C478EEF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Prescription medications:</w:t>
            </w:r>
          </w:p>
          <w:p w14:paraId="7043544B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 xml:space="preserve">Codeine </w:t>
            </w:r>
          </w:p>
          <w:p w14:paraId="6205A98B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Hydro/oxycodone</w:t>
            </w:r>
          </w:p>
          <w:p w14:paraId="0E4633B5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Hydro/oxymorphone</w:t>
            </w:r>
          </w:p>
          <w:p w14:paraId="363A640C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Fentanyl</w:t>
            </w:r>
          </w:p>
          <w:p w14:paraId="791CEA29" w14:textId="77777777" w:rsidR="00947A4B" w:rsidRPr="00E02C85" w:rsidRDefault="00947A4B" w:rsidP="00947A4B">
            <w:pPr>
              <w:tabs>
                <w:tab w:val="left" w:pos="0"/>
              </w:tabs>
              <w:rPr>
                <w:rFonts w:asciiTheme="minorHAnsi" w:hAnsiTheme="minorHAnsi"/>
                <w:sz w:val="22"/>
                <w:szCs w:val="22"/>
              </w:rPr>
            </w:pPr>
            <w:r w:rsidRPr="00E02C85">
              <w:rPr>
                <w:rFonts w:asciiTheme="minorHAnsi" w:hAnsiTheme="minorHAnsi"/>
                <w:sz w:val="22"/>
                <w:szCs w:val="22"/>
              </w:rPr>
              <w:t>Desomorphine aka krokodil</w:t>
            </w:r>
          </w:p>
        </w:tc>
      </w:tr>
    </w:tbl>
    <w:p w14:paraId="4E7D2150" w14:textId="77777777" w:rsidR="000D36E0" w:rsidRDefault="000D36E0" w:rsidP="009967E9">
      <w:pPr>
        <w:tabs>
          <w:tab w:val="left" w:pos="0"/>
        </w:tabs>
        <w:spacing w:after="0"/>
        <w:rPr>
          <w:rFonts w:cs="Arial"/>
        </w:rPr>
      </w:pPr>
    </w:p>
    <w:p w14:paraId="1199087E" w14:textId="36E7862B" w:rsidR="00E02C85" w:rsidRDefault="00E02C85">
      <w:pPr>
        <w:rPr>
          <w:rFonts w:cs="Arial"/>
        </w:rPr>
      </w:pPr>
      <w:r>
        <w:rPr>
          <w:rFonts w:cs="Arial"/>
        </w:rPr>
        <w:br w:type="page"/>
      </w:r>
    </w:p>
    <w:p w14:paraId="6B12E288" w14:textId="77777777" w:rsidR="00E02C85" w:rsidRDefault="00E02C85" w:rsidP="00E02C85">
      <w:pPr>
        <w:tabs>
          <w:tab w:val="left" w:pos="0"/>
        </w:tabs>
        <w:spacing w:after="0" w:line="240" w:lineRule="auto"/>
        <w:rPr>
          <w:rFonts w:cs="Arial"/>
        </w:rPr>
      </w:pPr>
    </w:p>
    <w:tbl>
      <w:tblPr>
        <w:tblStyle w:val="TableGrid1"/>
        <w:tblW w:w="10070" w:type="dxa"/>
        <w:tblLook w:val="04A0" w:firstRow="1" w:lastRow="0" w:firstColumn="1" w:lastColumn="0" w:noHBand="0" w:noVBand="1"/>
      </w:tblPr>
      <w:tblGrid>
        <w:gridCol w:w="2088"/>
        <w:gridCol w:w="3960"/>
        <w:gridCol w:w="4022"/>
      </w:tblGrid>
      <w:tr w:rsidR="00210A8C" w14:paraId="47130E5F" w14:textId="77777777" w:rsidTr="00E02C85">
        <w:trPr>
          <w:cantSplit/>
          <w:trHeight w:val="432"/>
          <w:tblHeader/>
        </w:trPr>
        <w:tc>
          <w:tcPr>
            <w:tcW w:w="10070" w:type="dxa"/>
            <w:gridSpan w:val="3"/>
            <w:shd w:val="clear" w:color="auto" w:fill="C6D9F1" w:themeFill="text2" w:themeFillTint="33"/>
            <w:vAlign w:val="center"/>
          </w:tcPr>
          <w:p w14:paraId="3173EB35" w14:textId="780944F6" w:rsidR="00210A8C" w:rsidRPr="00E02C85" w:rsidRDefault="00210A8C" w:rsidP="00E02C85">
            <w:pPr>
              <w:tabs>
                <w:tab w:val="left" w:pos="6675"/>
              </w:tabs>
              <w:rPr>
                <w:b/>
              </w:rPr>
            </w:pPr>
            <w:r w:rsidRPr="00E02C85">
              <w:rPr>
                <w:b/>
                <w:sz w:val="24"/>
                <w:shd w:val="clear" w:color="auto" w:fill="C6D9F1" w:themeFill="text2" w:themeFillTint="33"/>
              </w:rPr>
              <w:t>Table</w:t>
            </w:r>
            <w:r w:rsidRPr="00E02C85">
              <w:rPr>
                <w:b/>
                <w:sz w:val="24"/>
              </w:rPr>
              <w:t xml:space="preserve"> 2. Patterns of Illness and Potential </w:t>
            </w:r>
            <w:r w:rsidR="00FD6D9F" w:rsidRPr="00E02C85">
              <w:rPr>
                <w:b/>
                <w:sz w:val="24"/>
              </w:rPr>
              <w:t xml:space="preserve">Toxic Agent </w:t>
            </w:r>
            <w:r w:rsidRPr="00E02C85">
              <w:rPr>
                <w:b/>
                <w:sz w:val="24"/>
              </w:rPr>
              <w:t>Etiologies</w:t>
            </w:r>
            <w:r w:rsidRPr="00E02C85">
              <w:rPr>
                <w:b/>
                <w:sz w:val="24"/>
                <w:vertAlign w:val="superscript"/>
              </w:rPr>
              <w:t>8,9</w:t>
            </w:r>
          </w:p>
        </w:tc>
      </w:tr>
      <w:tr w:rsidR="00210A8C" w:rsidRPr="00E02C85" w14:paraId="57720DC3" w14:textId="77777777" w:rsidTr="006F1E44">
        <w:trPr>
          <w:cantSplit/>
          <w:trHeight w:val="432"/>
          <w:tblHeader/>
        </w:trPr>
        <w:tc>
          <w:tcPr>
            <w:tcW w:w="2088" w:type="dxa"/>
            <w:shd w:val="clear" w:color="auto" w:fill="DBE5F1" w:themeFill="accent1" w:themeFillTint="33"/>
            <w:vAlign w:val="center"/>
          </w:tcPr>
          <w:p w14:paraId="411B1C3E" w14:textId="77777777" w:rsidR="00210A8C" w:rsidRPr="00E02C85" w:rsidRDefault="00210A8C" w:rsidP="006F1E44">
            <w:pPr>
              <w:tabs>
                <w:tab w:val="left" w:pos="0"/>
              </w:tabs>
              <w:rPr>
                <w:b/>
                <w:szCs w:val="20"/>
              </w:rPr>
            </w:pPr>
            <w:r w:rsidRPr="00E02C85">
              <w:rPr>
                <w:b/>
                <w:szCs w:val="20"/>
              </w:rPr>
              <w:t>Toxidrome</w:t>
            </w:r>
          </w:p>
        </w:tc>
        <w:tc>
          <w:tcPr>
            <w:tcW w:w="3960" w:type="dxa"/>
            <w:shd w:val="clear" w:color="auto" w:fill="DBE5F1" w:themeFill="accent1" w:themeFillTint="33"/>
            <w:vAlign w:val="center"/>
          </w:tcPr>
          <w:p w14:paraId="4817462C" w14:textId="77777777" w:rsidR="00210A8C" w:rsidRPr="00E02C85" w:rsidRDefault="00210A8C" w:rsidP="006F1E44">
            <w:pPr>
              <w:tabs>
                <w:tab w:val="left" w:pos="0"/>
              </w:tabs>
              <w:rPr>
                <w:b/>
                <w:szCs w:val="20"/>
              </w:rPr>
            </w:pPr>
            <w:r w:rsidRPr="00E02C85">
              <w:rPr>
                <w:b/>
                <w:szCs w:val="20"/>
              </w:rPr>
              <w:t>Signs and Symptoms</w:t>
            </w:r>
          </w:p>
        </w:tc>
        <w:tc>
          <w:tcPr>
            <w:tcW w:w="4022" w:type="dxa"/>
            <w:shd w:val="clear" w:color="auto" w:fill="DBE5F1" w:themeFill="accent1" w:themeFillTint="33"/>
            <w:vAlign w:val="center"/>
          </w:tcPr>
          <w:p w14:paraId="3FEBE30C" w14:textId="77777777" w:rsidR="00210A8C" w:rsidRPr="00E02C85" w:rsidRDefault="00210A8C" w:rsidP="006F1E44">
            <w:pPr>
              <w:tabs>
                <w:tab w:val="left" w:pos="0"/>
              </w:tabs>
              <w:rPr>
                <w:b/>
                <w:szCs w:val="20"/>
              </w:rPr>
            </w:pPr>
            <w:r w:rsidRPr="00E02C85">
              <w:rPr>
                <w:b/>
                <w:szCs w:val="20"/>
              </w:rPr>
              <w:t xml:space="preserve">Potential </w:t>
            </w:r>
            <w:r w:rsidR="00FD6D9F" w:rsidRPr="00E02C85">
              <w:rPr>
                <w:b/>
                <w:szCs w:val="20"/>
              </w:rPr>
              <w:t>Toxic Agent</w:t>
            </w:r>
          </w:p>
        </w:tc>
      </w:tr>
      <w:tr w:rsidR="00210A8C" w:rsidRPr="00E02C85" w14:paraId="59935563" w14:textId="77777777" w:rsidTr="00E02C85">
        <w:trPr>
          <w:cantSplit/>
        </w:trPr>
        <w:tc>
          <w:tcPr>
            <w:tcW w:w="2088" w:type="dxa"/>
            <w:vMerge w:val="restart"/>
          </w:tcPr>
          <w:p w14:paraId="4D86D9D7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Cellular hypoxia</w:t>
            </w:r>
          </w:p>
        </w:tc>
        <w:tc>
          <w:tcPr>
            <w:tcW w:w="3960" w:type="dxa"/>
          </w:tcPr>
          <w:p w14:paraId="495FEB71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Airway toxicity -</w:t>
            </w:r>
            <w:r w:rsidR="00BB33B5" w:rsidRPr="00E02C85">
              <w:t xml:space="preserve"> </w:t>
            </w:r>
            <w:r w:rsidRPr="00E02C85">
              <w:t>Cough, hoarseness, dyspnea, chest tightness, hemoptysis, dizziness, wheezing or rales, cyanosis, hypoxemia, pulmonary edema</w:t>
            </w:r>
          </w:p>
        </w:tc>
        <w:tc>
          <w:tcPr>
            <w:tcW w:w="4022" w:type="dxa"/>
          </w:tcPr>
          <w:p w14:paraId="7FD81BD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Phosgene</w:t>
            </w:r>
          </w:p>
          <w:p w14:paraId="20B05C5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Ricin</w:t>
            </w:r>
          </w:p>
          <w:p w14:paraId="28D29A92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Ammonia</w:t>
            </w:r>
          </w:p>
          <w:p w14:paraId="3280924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Chlorine</w:t>
            </w:r>
          </w:p>
          <w:p w14:paraId="0978935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Phosphine gas</w:t>
            </w:r>
          </w:p>
          <w:p w14:paraId="71B88F59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Nitrogen oxides</w:t>
            </w:r>
          </w:p>
          <w:p w14:paraId="50602C0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Organofluorine (Teflon) pyrolysis</w:t>
            </w:r>
          </w:p>
          <w:p w14:paraId="14855179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2C5B9C3D" w14:textId="77777777" w:rsidTr="00E02C85">
        <w:trPr>
          <w:cantSplit/>
        </w:trPr>
        <w:tc>
          <w:tcPr>
            <w:tcW w:w="2088" w:type="dxa"/>
            <w:vMerge/>
          </w:tcPr>
          <w:p w14:paraId="043FAD48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3960" w:type="dxa"/>
          </w:tcPr>
          <w:p w14:paraId="59DC8311" w14:textId="0EA8766C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Hemoglobin toxicity with cyanosis -</w:t>
            </w:r>
            <w:r w:rsidR="00E02C85">
              <w:t xml:space="preserve"> </w:t>
            </w:r>
            <w:r w:rsidRPr="00E02C85">
              <w:t>Nausea, headache, dizziness, dyspnea, confusion, coma, convulsions</w:t>
            </w:r>
          </w:p>
          <w:p w14:paraId="7B9D0CAC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52FC1918" w14:textId="4E895D1D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 xml:space="preserve">Methemoglobinemia-causing agents </w:t>
            </w:r>
            <w:r w:rsidR="00E02C85">
              <w:br/>
            </w:r>
            <w:r w:rsidRPr="00E02C85">
              <w:t>(</w:t>
            </w:r>
            <w:r w:rsidR="00BB33B5" w:rsidRPr="00E02C85">
              <w:t>e.g.</w:t>
            </w:r>
            <w:r w:rsidRPr="00E02C85">
              <w:t>, nitrates)</w:t>
            </w:r>
          </w:p>
        </w:tc>
      </w:tr>
      <w:tr w:rsidR="00210A8C" w:rsidRPr="00E02C85" w14:paraId="72919FFD" w14:textId="77777777" w:rsidTr="00E02C85">
        <w:trPr>
          <w:cantSplit/>
        </w:trPr>
        <w:tc>
          <w:tcPr>
            <w:tcW w:w="2088" w:type="dxa"/>
            <w:vMerge/>
          </w:tcPr>
          <w:p w14:paraId="5185A6ED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3960" w:type="dxa"/>
          </w:tcPr>
          <w:p w14:paraId="0F61B8FA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Hemoglobin toxicity without cyanosis - Nausea, vomiting, headache, dizziness, weakness, dyspnea, confusion, syncope, coma, convulsions, dysrhythmias,</w:t>
            </w:r>
          </w:p>
          <w:p w14:paraId="3302115C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cardiovascular collapse</w:t>
            </w:r>
          </w:p>
          <w:p w14:paraId="7160B549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26179A92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Carbon monoxide</w:t>
            </w:r>
          </w:p>
        </w:tc>
      </w:tr>
      <w:tr w:rsidR="00210A8C" w:rsidRPr="00E02C85" w14:paraId="077C40A0" w14:textId="77777777" w:rsidTr="00E02C85">
        <w:trPr>
          <w:cantSplit/>
        </w:trPr>
        <w:tc>
          <w:tcPr>
            <w:tcW w:w="2088" w:type="dxa"/>
            <w:vMerge/>
          </w:tcPr>
          <w:p w14:paraId="57B39BA7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3960" w:type="dxa"/>
          </w:tcPr>
          <w:p w14:paraId="2067417E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Mitochondrial toxicity -</w:t>
            </w:r>
            <w:r w:rsidR="00BB33B5" w:rsidRPr="00E02C85">
              <w:t xml:space="preserve"> </w:t>
            </w:r>
            <w:r w:rsidRPr="00E02C85">
              <w:t>Mild (nausea, vomiting, headache)</w:t>
            </w:r>
            <w:r w:rsidR="00BB33B5" w:rsidRPr="00E02C85">
              <w:t xml:space="preserve">; </w:t>
            </w:r>
            <w:r w:rsidRPr="00E02C85">
              <w:t>Severe (altered mental status, dyspnea, hypotension, seizures, metabolic acidosis)</w:t>
            </w:r>
          </w:p>
          <w:p w14:paraId="344840DC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52ED19B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Cyanide</w:t>
            </w:r>
          </w:p>
          <w:p w14:paraId="6CFFE9CD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Sodium monofluoroacetate</w:t>
            </w:r>
          </w:p>
          <w:p w14:paraId="30B94E6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Carbon monoxide</w:t>
            </w:r>
          </w:p>
          <w:p w14:paraId="500121FA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Hydrogen sulfide</w:t>
            </w:r>
          </w:p>
          <w:p w14:paraId="568150E1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Sodium azide</w:t>
            </w:r>
          </w:p>
          <w:p w14:paraId="3A08B882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Phosphine</w:t>
            </w:r>
          </w:p>
          <w:p w14:paraId="7B9B14DC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7EE7E564" w14:textId="77777777" w:rsidTr="00E02C85">
        <w:trPr>
          <w:cantSplit/>
        </w:trPr>
        <w:tc>
          <w:tcPr>
            <w:tcW w:w="2088" w:type="dxa"/>
          </w:tcPr>
          <w:p w14:paraId="44C7E19D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</w:t>
            </w:r>
            <w:r w:rsidR="00BB33B5" w:rsidRPr="00E02C85">
              <w:t xml:space="preserve">evere gastrointestinal illness, </w:t>
            </w:r>
            <w:r w:rsidRPr="00E02C85">
              <w:t>dehydration</w:t>
            </w:r>
          </w:p>
        </w:tc>
        <w:tc>
          <w:tcPr>
            <w:tcW w:w="3960" w:type="dxa"/>
          </w:tcPr>
          <w:p w14:paraId="4327134F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Abdominal pain, vomiting, profuse diarrhea (possibly bloody), hypotension,</w:t>
            </w:r>
            <w:r w:rsidR="00BB33B5" w:rsidRPr="00E02C85">
              <w:t xml:space="preserve"> </w:t>
            </w:r>
            <w:r w:rsidRPr="00E02C85">
              <w:t>possibly</w:t>
            </w:r>
            <w:r w:rsidR="00BB33B5" w:rsidRPr="00E02C85">
              <w:t xml:space="preserve"> </w:t>
            </w:r>
            <w:r w:rsidRPr="00E02C85">
              <w:t>followed by multisystem organ failure</w:t>
            </w:r>
          </w:p>
          <w:p w14:paraId="4D1C9E48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5DF10F2A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Arsenic</w:t>
            </w:r>
          </w:p>
          <w:p w14:paraId="03DFA46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Colchicine</w:t>
            </w:r>
          </w:p>
          <w:p w14:paraId="35B2338C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Ricin</w:t>
            </w:r>
          </w:p>
          <w:p w14:paraId="1070439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Barium</w:t>
            </w:r>
          </w:p>
          <w:p w14:paraId="3DDD1D5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Cyclopeptide poisoning (e.g., Amanita and Galerina mushrooms)</w:t>
            </w:r>
          </w:p>
          <w:p w14:paraId="66BB829F" w14:textId="06C5F5FC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 xml:space="preserve">Monomethylhydrazine poisoning </w:t>
            </w:r>
            <w:r w:rsidR="00E02C85">
              <w:br/>
            </w:r>
            <w:r w:rsidRPr="00E02C85">
              <w:t>(eg, Gyromitra mushrooms)</w:t>
            </w:r>
          </w:p>
          <w:p w14:paraId="428EFCCE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Shigatoxin (e.g., ground beef, raw vegetables)</w:t>
            </w:r>
          </w:p>
          <w:p w14:paraId="02854C06" w14:textId="0EE07561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Ciguatoxin poison</w:t>
            </w:r>
            <w:r w:rsidR="00E02C85">
              <w:t>ing (e.g., tropical reef fish)</w:t>
            </w:r>
          </w:p>
          <w:p w14:paraId="4EC225D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Amnesic shellfish poisoning (e.g., mussels)</w:t>
            </w:r>
          </w:p>
          <w:p w14:paraId="0932BAFF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Scrombotoxic fish poisoning (e.g., tuna, mackerel, bonito)</w:t>
            </w:r>
          </w:p>
          <w:p w14:paraId="7A3C85DA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54B6FA8F" w14:textId="77777777" w:rsidTr="00E02C85">
        <w:trPr>
          <w:cantSplit/>
        </w:trPr>
        <w:tc>
          <w:tcPr>
            <w:tcW w:w="2088" w:type="dxa"/>
            <w:vMerge w:val="restart"/>
          </w:tcPr>
          <w:p w14:paraId="4EFA0A9A" w14:textId="2CFEB07A" w:rsidR="00210A8C" w:rsidRPr="00E02C85" w:rsidRDefault="00210A8C" w:rsidP="00E02C85">
            <w:pPr>
              <w:tabs>
                <w:tab w:val="left" w:pos="0"/>
              </w:tabs>
            </w:pPr>
            <w:r w:rsidRPr="00E02C85">
              <w:lastRenderedPageBreak/>
              <w:t>Peripheral neuropathy and/or</w:t>
            </w:r>
            <w:r w:rsidR="00E02C85">
              <w:t xml:space="preserve"> </w:t>
            </w:r>
            <w:r w:rsidRPr="00E02C85">
              <w:t>neurocognitive effects</w:t>
            </w:r>
          </w:p>
        </w:tc>
        <w:tc>
          <w:tcPr>
            <w:tcW w:w="3960" w:type="dxa"/>
          </w:tcPr>
          <w:p w14:paraId="69758B36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 xml:space="preserve">Peripheral neuropathy signs and symptoms </w:t>
            </w:r>
            <w:r w:rsidR="00BB33B5" w:rsidRPr="00E02C85">
              <w:t>-</w:t>
            </w:r>
            <w:r w:rsidRPr="00E02C85">
              <w:t xml:space="preserve"> muscle weakness and atrophy,</w:t>
            </w:r>
            <w:r w:rsidR="00C123B5" w:rsidRPr="00E02C85">
              <w:t xml:space="preserve"> </w:t>
            </w:r>
            <w:r w:rsidRPr="00E02C85">
              <w:t>‘‘glove and stocking’’</w:t>
            </w:r>
            <w:r w:rsidR="00C123B5" w:rsidRPr="00E02C85">
              <w:t xml:space="preserve"> </w:t>
            </w:r>
            <w:r w:rsidRPr="00E02C85">
              <w:t>sensory loss, depressed or absent deep tendon reflexes</w:t>
            </w:r>
          </w:p>
          <w:p w14:paraId="5D6A8B94" w14:textId="77777777" w:rsidR="00BB33B5" w:rsidRPr="00E02C85" w:rsidRDefault="00BB33B5" w:rsidP="00F40E9F">
            <w:pPr>
              <w:tabs>
                <w:tab w:val="left" w:pos="0"/>
              </w:tabs>
            </w:pPr>
          </w:p>
          <w:p w14:paraId="5B799B5C" w14:textId="77777777" w:rsidR="00210A8C" w:rsidRPr="00E02C85" w:rsidRDefault="00BB33B5" w:rsidP="00F40E9F">
            <w:pPr>
              <w:tabs>
                <w:tab w:val="left" w:pos="0"/>
              </w:tabs>
            </w:pPr>
            <w:r w:rsidRPr="00E02C85">
              <w:t xml:space="preserve">Neurocognitive effects - </w:t>
            </w:r>
            <w:r w:rsidR="00210A8C" w:rsidRPr="00E02C85">
              <w:t>include memory loss, delir</w:t>
            </w:r>
            <w:r w:rsidRPr="00E02C85">
              <w:t>ium, ataxia, and encephalopathy</w:t>
            </w:r>
          </w:p>
          <w:p w14:paraId="6349F628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27753F4A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Methyl bromide (fumigant, toxic gas)</w:t>
            </w:r>
          </w:p>
          <w:p w14:paraId="5809BCCB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Mercury (organic)</w:t>
            </w:r>
          </w:p>
          <w:p w14:paraId="089C9975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Arsenic (inorganic)</w:t>
            </w:r>
          </w:p>
          <w:p w14:paraId="7AB7CB95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Thallium</w:t>
            </w:r>
          </w:p>
          <w:p w14:paraId="780A082A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Lead</w:t>
            </w:r>
          </w:p>
          <w:p w14:paraId="33E828F9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Hexane</w:t>
            </w:r>
          </w:p>
          <w:p w14:paraId="6C7899B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Acrylamide</w:t>
            </w:r>
          </w:p>
          <w:p w14:paraId="69AE09B3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13725198" w14:textId="77777777" w:rsidTr="00E02C85">
        <w:trPr>
          <w:cantSplit/>
        </w:trPr>
        <w:tc>
          <w:tcPr>
            <w:tcW w:w="2088" w:type="dxa"/>
            <w:vMerge/>
          </w:tcPr>
          <w:p w14:paraId="0AB71452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3960" w:type="dxa"/>
          </w:tcPr>
          <w:p w14:paraId="2C93557F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Paresthesias of face or mouth/arms/legs, headache,</w:t>
            </w:r>
            <w:r w:rsidR="00BB33B5" w:rsidRPr="00E02C85">
              <w:t xml:space="preserve"> </w:t>
            </w:r>
            <w:r w:rsidRPr="00E02C85">
              <w:t>dizziness, nausea and muscle incoordination</w:t>
            </w:r>
          </w:p>
          <w:p w14:paraId="2B43BC75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60A1ADBE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Paralytic shellfish poisoning (e.g., “red tide” associated mussels, cockles, clams, oysters, crabs, lobsters)</w:t>
            </w:r>
          </w:p>
          <w:p w14:paraId="359338AD" w14:textId="77777777" w:rsidR="00C123B5" w:rsidRPr="00E02C85" w:rsidRDefault="00210A8C" w:rsidP="00F40E9F">
            <w:pPr>
              <w:tabs>
                <w:tab w:val="left" w:pos="0"/>
              </w:tabs>
            </w:pPr>
            <w:r w:rsidRPr="00E02C85">
              <w:t xml:space="preserve">Tetrodotoxin (e.g., pufferfish)  </w:t>
            </w:r>
          </w:p>
          <w:p w14:paraId="6BF218D7" w14:textId="41C4F889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 xml:space="preserve">Neurotoxic shellfish poisoning </w:t>
            </w:r>
            <w:r w:rsidR="00E02C85">
              <w:br/>
            </w:r>
            <w:r w:rsidRPr="00E02C85">
              <w:t>(e.g., oysters, clams, mussels)</w:t>
            </w:r>
          </w:p>
          <w:p w14:paraId="41AFE1B2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157E51D8" w14:textId="77777777" w:rsidTr="00E02C85">
        <w:trPr>
          <w:cantSplit/>
        </w:trPr>
        <w:tc>
          <w:tcPr>
            <w:tcW w:w="2088" w:type="dxa"/>
            <w:vMerge/>
          </w:tcPr>
          <w:p w14:paraId="23B0E539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3960" w:type="dxa"/>
          </w:tcPr>
          <w:p w14:paraId="54568D9A" w14:textId="77777777" w:rsidR="00210A8C" w:rsidRPr="00E02C85" w:rsidRDefault="00BB33B5" w:rsidP="00F40E9F">
            <w:pPr>
              <w:tabs>
                <w:tab w:val="left" w:pos="0"/>
              </w:tabs>
            </w:pPr>
            <w:r w:rsidRPr="00E02C85">
              <w:t xml:space="preserve">Diffuse weakness - proximal &gt; distal, </w:t>
            </w:r>
            <w:r w:rsidR="00210A8C" w:rsidRPr="00E02C85">
              <w:t>dysphagia, dysarthria, ptosis, extra-ocular muscle weakness</w:t>
            </w:r>
          </w:p>
          <w:p w14:paraId="17833B3E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20847B6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Botuli</w:t>
            </w:r>
            <w:r w:rsidR="00F224AF" w:rsidRPr="00E02C85">
              <w:t>num</w:t>
            </w:r>
            <w:r w:rsidRPr="00E02C85">
              <w:t xml:space="preserve"> toxin (e.g., home canned foods, garlic in oil)</w:t>
            </w:r>
          </w:p>
        </w:tc>
      </w:tr>
      <w:tr w:rsidR="00210A8C" w:rsidRPr="00E02C85" w14:paraId="0358E8F5" w14:textId="77777777" w:rsidTr="00E02C85">
        <w:trPr>
          <w:cantSplit/>
        </w:trPr>
        <w:tc>
          <w:tcPr>
            <w:tcW w:w="2088" w:type="dxa"/>
            <w:vMerge/>
          </w:tcPr>
          <w:p w14:paraId="2A168CE2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3960" w:type="dxa"/>
          </w:tcPr>
          <w:p w14:paraId="3E27838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Inebriation, hallucinations, manic behavior, delirium,</w:t>
            </w:r>
          </w:p>
          <w:p w14:paraId="0CEDD28C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deep sleep</w:t>
            </w:r>
          </w:p>
          <w:p w14:paraId="1AB30C0B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61E1CAE6" w14:textId="3C7F6CCC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 xml:space="preserve">Ibotenic acid-musimol poisoning </w:t>
            </w:r>
            <w:r w:rsidR="00E02C85">
              <w:br/>
            </w:r>
            <w:r w:rsidRPr="00E02C85">
              <w:t>(e.g., Amanita and Tricholoma mushrooms)</w:t>
            </w:r>
          </w:p>
          <w:p w14:paraId="2E31CFA5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Psilocybin poisoning (e.g., Psilocybe and other mushrooms)</w:t>
            </w:r>
          </w:p>
          <w:p w14:paraId="47F7AA9B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63F5B7B3" w14:textId="77777777" w:rsidTr="00E02C85">
        <w:trPr>
          <w:cantSplit/>
        </w:trPr>
        <w:tc>
          <w:tcPr>
            <w:tcW w:w="2088" w:type="dxa"/>
          </w:tcPr>
          <w:p w14:paraId="04EDC105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Generalized muscle rigidity</w:t>
            </w:r>
          </w:p>
        </w:tc>
        <w:tc>
          <w:tcPr>
            <w:tcW w:w="3960" w:type="dxa"/>
          </w:tcPr>
          <w:p w14:paraId="3012914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Seizure-like, generalized muscle contractions, painful spasms (neck and limbs); tachycardia and hypertension are common</w:t>
            </w:r>
          </w:p>
          <w:p w14:paraId="535BBD3C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0177975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Strychnine</w:t>
            </w:r>
          </w:p>
        </w:tc>
      </w:tr>
      <w:tr w:rsidR="00210A8C" w:rsidRPr="00E02C85" w14:paraId="69204E51" w14:textId="77777777" w:rsidTr="00E02C85">
        <w:trPr>
          <w:cantSplit/>
        </w:trPr>
        <w:tc>
          <w:tcPr>
            <w:tcW w:w="2088" w:type="dxa"/>
          </w:tcPr>
          <w:p w14:paraId="649538B9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Convulsions</w:t>
            </w:r>
          </w:p>
        </w:tc>
        <w:tc>
          <w:tcPr>
            <w:tcW w:w="3960" w:type="dxa"/>
          </w:tcPr>
          <w:p w14:paraId="4BAE0FB0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Convulsions are a predominant or a primary feature of poisoning with these agents (</w:t>
            </w:r>
            <w:r w:rsidR="00BB33B5" w:rsidRPr="00E02C85">
              <w:t>i.e.</w:t>
            </w:r>
            <w:r w:rsidRPr="00E02C85">
              <w:t>, a direct CNS effect and not as a secondary</w:t>
            </w:r>
            <w:r w:rsidR="00BB33B5" w:rsidRPr="00E02C85">
              <w:t xml:space="preserve"> </w:t>
            </w:r>
            <w:r w:rsidRPr="00E02C85">
              <w:t>effect such as cellular hypoxia)</w:t>
            </w:r>
          </w:p>
          <w:p w14:paraId="6F9C9DCA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665E39D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Tetramine (Du-shu-quiang)</w:t>
            </w:r>
          </w:p>
          <w:p w14:paraId="47DD662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Hydrazine</w:t>
            </w:r>
          </w:p>
          <w:p w14:paraId="13A42AAE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Camphor</w:t>
            </w:r>
          </w:p>
          <w:p w14:paraId="1C060026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Organochlorines (Lindane)</w:t>
            </w:r>
          </w:p>
          <w:p w14:paraId="2D40685B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Picrotoxin</w:t>
            </w:r>
          </w:p>
          <w:p w14:paraId="1AF02787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Pyrethrins and pyrethroids</w:t>
            </w:r>
          </w:p>
          <w:p w14:paraId="7F7D9D74" w14:textId="77777777" w:rsidR="00210A8C" w:rsidRDefault="00210A8C" w:rsidP="00F40E9F">
            <w:pPr>
              <w:tabs>
                <w:tab w:val="left" w:pos="0"/>
              </w:tabs>
            </w:pPr>
            <w:r w:rsidRPr="00E02C85">
              <w:t>Plants (</w:t>
            </w:r>
            <w:r w:rsidR="00BB33B5" w:rsidRPr="00E02C85">
              <w:t>e.g.</w:t>
            </w:r>
            <w:r w:rsidRPr="00E02C85">
              <w:t>, water hemlock)</w:t>
            </w:r>
          </w:p>
          <w:p w14:paraId="0A292FED" w14:textId="77777777" w:rsidR="00E02C85" w:rsidRPr="00E02C85" w:rsidRDefault="00E02C85" w:rsidP="00F40E9F">
            <w:pPr>
              <w:tabs>
                <w:tab w:val="left" w:pos="0"/>
              </w:tabs>
            </w:pPr>
          </w:p>
        </w:tc>
      </w:tr>
      <w:tr w:rsidR="00210A8C" w:rsidRPr="00E02C85" w14:paraId="0FC81F5B" w14:textId="77777777" w:rsidTr="00E02C85">
        <w:trPr>
          <w:cantSplit/>
        </w:trPr>
        <w:tc>
          <w:tcPr>
            <w:tcW w:w="2088" w:type="dxa"/>
          </w:tcPr>
          <w:p w14:paraId="1769749C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Oropharyngeal pain</w:t>
            </w:r>
          </w:p>
          <w:p w14:paraId="43AB4FD3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and ulcerations</w:t>
            </w:r>
          </w:p>
        </w:tc>
        <w:tc>
          <w:tcPr>
            <w:tcW w:w="3960" w:type="dxa"/>
          </w:tcPr>
          <w:p w14:paraId="1E22329D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Lip, mouth, and pharyngeal ulcerations and burning pain</w:t>
            </w:r>
          </w:p>
          <w:p w14:paraId="20FC6629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0DE8046B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Paraquat</w:t>
            </w:r>
          </w:p>
          <w:p w14:paraId="18FE485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Diquat</w:t>
            </w:r>
          </w:p>
          <w:p w14:paraId="6E296E9E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Caustics (acids and alkalis)</w:t>
            </w:r>
          </w:p>
          <w:p w14:paraId="468594C4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Metal salts</w:t>
            </w:r>
          </w:p>
          <w:p w14:paraId="0DA8F64D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Mustards (</w:t>
            </w:r>
            <w:r w:rsidR="00BB33B5" w:rsidRPr="00E02C85">
              <w:t>e.g.</w:t>
            </w:r>
            <w:r w:rsidRPr="00E02C85">
              <w:t>, sulfur)</w:t>
            </w:r>
          </w:p>
          <w:p w14:paraId="25FDAC4F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</w:tr>
      <w:tr w:rsidR="00210A8C" w:rsidRPr="00E02C85" w14:paraId="450D9F43" w14:textId="77777777" w:rsidTr="00E02C85">
        <w:trPr>
          <w:cantSplit/>
        </w:trPr>
        <w:tc>
          <w:tcPr>
            <w:tcW w:w="2088" w:type="dxa"/>
          </w:tcPr>
          <w:p w14:paraId="0B679292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lastRenderedPageBreak/>
              <w:t>Nonimmune-mediated</w:t>
            </w:r>
          </w:p>
          <w:p w14:paraId="1F6E9A79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hemolysis</w:t>
            </w:r>
          </w:p>
        </w:tc>
        <w:tc>
          <w:tcPr>
            <w:tcW w:w="3960" w:type="dxa"/>
          </w:tcPr>
          <w:p w14:paraId="7128C69B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Symptoms caused by massive hemolysis: malaise, dyspnea, hemoglobinuria (reddish, heme-positive urine that is often acellular), bronze discoloration of skin</w:t>
            </w:r>
          </w:p>
          <w:p w14:paraId="4458206B" w14:textId="77777777" w:rsidR="00210A8C" w:rsidRPr="00E02C85" w:rsidRDefault="00210A8C" w:rsidP="00F40E9F">
            <w:pPr>
              <w:tabs>
                <w:tab w:val="left" w:pos="0"/>
              </w:tabs>
            </w:pPr>
          </w:p>
        </w:tc>
        <w:tc>
          <w:tcPr>
            <w:tcW w:w="4022" w:type="dxa"/>
          </w:tcPr>
          <w:p w14:paraId="03E0894F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Arsine (toxic industrial gas)</w:t>
            </w:r>
          </w:p>
          <w:p w14:paraId="58004668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Copper sulfate</w:t>
            </w:r>
          </w:p>
          <w:p w14:paraId="1D99F227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Dinitrophenols</w:t>
            </w:r>
          </w:p>
          <w:p w14:paraId="35EB8B00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Chlorates and bromates</w:t>
            </w:r>
          </w:p>
          <w:p w14:paraId="284047C2" w14:textId="77777777" w:rsidR="00210A8C" w:rsidRPr="00E02C85" w:rsidRDefault="00210A8C" w:rsidP="00F40E9F">
            <w:pPr>
              <w:tabs>
                <w:tab w:val="left" w:pos="0"/>
              </w:tabs>
            </w:pPr>
            <w:r w:rsidRPr="00E02C85">
              <w:t>Acetic acid</w:t>
            </w:r>
          </w:p>
        </w:tc>
      </w:tr>
    </w:tbl>
    <w:p w14:paraId="36A3B99D" w14:textId="77777777" w:rsidR="004D4E89" w:rsidRDefault="004D4E89" w:rsidP="004D4E89">
      <w:pPr>
        <w:rPr>
          <w:rFonts w:cs="Arial"/>
        </w:rPr>
      </w:pPr>
    </w:p>
    <w:sectPr w:rsidR="004D4E8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2E8F6" w14:textId="77777777" w:rsidR="006C2924" w:rsidRDefault="006C2924" w:rsidP="0048671E">
      <w:pPr>
        <w:spacing w:after="0" w:line="240" w:lineRule="auto"/>
      </w:pPr>
      <w:r>
        <w:separator/>
      </w:r>
    </w:p>
  </w:endnote>
  <w:endnote w:type="continuationSeparator" w:id="0">
    <w:p w14:paraId="738B0DED" w14:textId="77777777" w:rsidR="006C2924" w:rsidRDefault="006C2924" w:rsidP="0048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IN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7031352"/>
      <w:docPartObj>
        <w:docPartGallery w:val="Page Numbers (Bottom of Page)"/>
        <w:docPartUnique/>
      </w:docPartObj>
    </w:sdtPr>
    <w:sdtEndPr>
      <w:rPr>
        <w:noProof/>
        <w:color w:val="1F497D" w:themeColor="text2"/>
      </w:rPr>
    </w:sdtEndPr>
    <w:sdtContent>
      <w:p w14:paraId="5CC74239" w14:textId="1FCF76DC" w:rsidR="006C2924" w:rsidRPr="006B53C8" w:rsidRDefault="006C2924" w:rsidP="00B56796">
        <w:pPr>
          <w:pStyle w:val="Footer"/>
          <w:pBdr>
            <w:top w:val="single" w:sz="6" w:space="1" w:color="1F497D" w:themeColor="text2"/>
          </w:pBdr>
          <w:jc w:val="center"/>
          <w:rPr>
            <w:color w:val="1F497D" w:themeColor="text2"/>
          </w:rPr>
        </w:pPr>
        <w:r w:rsidRPr="006B53C8">
          <w:rPr>
            <w:color w:val="1F497D" w:themeColor="text2"/>
          </w:rPr>
          <w:fldChar w:fldCharType="begin"/>
        </w:r>
        <w:r w:rsidRPr="006B53C8">
          <w:rPr>
            <w:color w:val="1F497D" w:themeColor="text2"/>
          </w:rPr>
          <w:instrText xml:space="preserve"> PAGE   \* MERGEFORMAT </w:instrText>
        </w:r>
        <w:r w:rsidRPr="006B53C8">
          <w:rPr>
            <w:color w:val="1F497D" w:themeColor="text2"/>
          </w:rPr>
          <w:fldChar w:fldCharType="separate"/>
        </w:r>
        <w:r w:rsidR="001D4AC0">
          <w:rPr>
            <w:noProof/>
            <w:color w:val="1F497D" w:themeColor="text2"/>
          </w:rPr>
          <w:t>1</w:t>
        </w:r>
        <w:r w:rsidRPr="006B53C8">
          <w:rPr>
            <w:noProof/>
            <w:color w:val="1F497D" w:themeColor="text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CBAD2" w14:textId="77777777" w:rsidR="006C2924" w:rsidRDefault="006C2924" w:rsidP="0048671E">
      <w:pPr>
        <w:spacing w:after="0" w:line="240" w:lineRule="auto"/>
      </w:pPr>
      <w:r>
        <w:separator/>
      </w:r>
    </w:p>
  </w:footnote>
  <w:footnote w:type="continuationSeparator" w:id="0">
    <w:p w14:paraId="1E82B9F9" w14:textId="77777777" w:rsidR="006C2924" w:rsidRDefault="006C2924" w:rsidP="00486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6CD2D" w14:textId="35F2DDC7" w:rsidR="006C2924" w:rsidRPr="00D1185D" w:rsidRDefault="006C2924" w:rsidP="00B56796">
    <w:pPr>
      <w:pStyle w:val="Heading1"/>
      <w:pBdr>
        <w:bottom w:val="single" w:sz="6" w:space="1" w:color="1F497D" w:themeColor="text2"/>
      </w:pBdr>
      <w:spacing w:before="0" w:after="240"/>
      <w:jc w:val="center"/>
      <w:rPr>
        <w:b/>
        <w:color w:val="1F497D" w:themeColor="text2"/>
      </w:rPr>
    </w:pPr>
    <w:r w:rsidRPr="00D1185D">
      <w:rPr>
        <w:b/>
        <w:color w:val="1F497D" w:themeColor="text2"/>
      </w:rPr>
      <w:t>Toxidromes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7C"/>
    <w:multiLevelType w:val="hybridMultilevel"/>
    <w:tmpl w:val="28546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323F6"/>
    <w:multiLevelType w:val="hybridMultilevel"/>
    <w:tmpl w:val="9C2CE13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5C74679"/>
    <w:multiLevelType w:val="hybridMultilevel"/>
    <w:tmpl w:val="934C7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E01AB"/>
    <w:multiLevelType w:val="hybridMultilevel"/>
    <w:tmpl w:val="4954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653F"/>
    <w:multiLevelType w:val="hybridMultilevel"/>
    <w:tmpl w:val="A8C63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372F9"/>
    <w:multiLevelType w:val="hybridMultilevel"/>
    <w:tmpl w:val="3426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80E13"/>
    <w:multiLevelType w:val="hybridMultilevel"/>
    <w:tmpl w:val="0CD6C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548CB"/>
    <w:multiLevelType w:val="multilevel"/>
    <w:tmpl w:val="96363576"/>
    <w:lvl w:ilvl="0">
      <w:start w:val="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17D50272"/>
    <w:multiLevelType w:val="hybridMultilevel"/>
    <w:tmpl w:val="1A6CE5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963760"/>
    <w:multiLevelType w:val="hybridMultilevel"/>
    <w:tmpl w:val="51DCE2A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9E9307A"/>
    <w:multiLevelType w:val="hybridMultilevel"/>
    <w:tmpl w:val="0C903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B1723"/>
    <w:multiLevelType w:val="hybridMultilevel"/>
    <w:tmpl w:val="9D1E3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AD4B51"/>
    <w:multiLevelType w:val="hybridMultilevel"/>
    <w:tmpl w:val="64EE6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95C6D"/>
    <w:multiLevelType w:val="hybridMultilevel"/>
    <w:tmpl w:val="DDD003BC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3087DB3"/>
    <w:multiLevelType w:val="hybridMultilevel"/>
    <w:tmpl w:val="0850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23129"/>
    <w:multiLevelType w:val="hybridMultilevel"/>
    <w:tmpl w:val="90D8444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4223463"/>
    <w:multiLevelType w:val="hybridMultilevel"/>
    <w:tmpl w:val="6960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94EFD"/>
    <w:multiLevelType w:val="hybridMultilevel"/>
    <w:tmpl w:val="60FAB5C0"/>
    <w:lvl w:ilvl="0" w:tplc="F9527762">
      <w:start w:val="1"/>
      <w:numFmt w:val="decimal"/>
      <w:pStyle w:val="TOC1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E0BB3"/>
    <w:multiLevelType w:val="hybridMultilevel"/>
    <w:tmpl w:val="E730A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A6373"/>
    <w:multiLevelType w:val="hybridMultilevel"/>
    <w:tmpl w:val="8B664D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441F13DA"/>
    <w:multiLevelType w:val="hybridMultilevel"/>
    <w:tmpl w:val="940AE0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44F81D8F"/>
    <w:multiLevelType w:val="hybridMultilevel"/>
    <w:tmpl w:val="643A74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36B5D"/>
    <w:multiLevelType w:val="hybridMultilevel"/>
    <w:tmpl w:val="83C0CF7C"/>
    <w:lvl w:ilvl="0" w:tplc="6A2A3F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9B759B"/>
    <w:multiLevelType w:val="hybridMultilevel"/>
    <w:tmpl w:val="F550C6D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901083"/>
    <w:multiLevelType w:val="hybridMultilevel"/>
    <w:tmpl w:val="3CD63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8468D"/>
    <w:multiLevelType w:val="multilevel"/>
    <w:tmpl w:val="9400532C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280" w:hanging="2160"/>
      </w:pPr>
      <w:rPr>
        <w:rFonts w:hint="default"/>
      </w:rPr>
    </w:lvl>
  </w:abstractNum>
  <w:abstractNum w:abstractNumId="26" w15:restartNumberingAfterBreak="0">
    <w:nsid w:val="4E89162D"/>
    <w:multiLevelType w:val="multilevel"/>
    <w:tmpl w:val="F2066F6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0452673"/>
    <w:multiLevelType w:val="hybridMultilevel"/>
    <w:tmpl w:val="6D0CF3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19216B8"/>
    <w:multiLevelType w:val="hybridMultilevel"/>
    <w:tmpl w:val="606A1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E4BE0"/>
    <w:multiLevelType w:val="hybridMultilevel"/>
    <w:tmpl w:val="6A8C1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82DA0"/>
    <w:multiLevelType w:val="hybridMultilevel"/>
    <w:tmpl w:val="1600404E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2222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1" w15:restartNumberingAfterBreak="0">
    <w:nsid w:val="6AE47389"/>
    <w:multiLevelType w:val="hybridMultilevel"/>
    <w:tmpl w:val="68D2A9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CD753B4"/>
    <w:multiLevelType w:val="hybridMultilevel"/>
    <w:tmpl w:val="28546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211FB"/>
    <w:multiLevelType w:val="hybridMultilevel"/>
    <w:tmpl w:val="13D42D6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0EC51B8"/>
    <w:multiLevelType w:val="hybridMultilevel"/>
    <w:tmpl w:val="C972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A1112"/>
    <w:multiLevelType w:val="hybridMultilevel"/>
    <w:tmpl w:val="973A1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25B1E"/>
    <w:multiLevelType w:val="hybridMultilevel"/>
    <w:tmpl w:val="9BFEC516"/>
    <w:lvl w:ilvl="0" w:tplc="0D28319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864BE"/>
    <w:multiLevelType w:val="hybridMultilevel"/>
    <w:tmpl w:val="30688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D2200"/>
    <w:multiLevelType w:val="hybridMultilevel"/>
    <w:tmpl w:val="3EBAF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40F3A"/>
    <w:multiLevelType w:val="hybridMultilevel"/>
    <w:tmpl w:val="C4988E9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E560197"/>
    <w:multiLevelType w:val="hybridMultilevel"/>
    <w:tmpl w:val="28546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3"/>
  </w:num>
  <w:num w:numId="4">
    <w:abstractNumId w:val="11"/>
  </w:num>
  <w:num w:numId="5">
    <w:abstractNumId w:val="22"/>
  </w:num>
  <w:num w:numId="6">
    <w:abstractNumId w:val="30"/>
  </w:num>
  <w:num w:numId="7">
    <w:abstractNumId w:val="6"/>
  </w:num>
  <w:num w:numId="8">
    <w:abstractNumId w:val="3"/>
  </w:num>
  <w:num w:numId="9">
    <w:abstractNumId w:val="4"/>
  </w:num>
  <w:num w:numId="10">
    <w:abstractNumId w:val="21"/>
  </w:num>
  <w:num w:numId="11">
    <w:abstractNumId w:val="16"/>
  </w:num>
  <w:num w:numId="12">
    <w:abstractNumId w:val="14"/>
  </w:num>
  <w:num w:numId="13">
    <w:abstractNumId w:val="31"/>
  </w:num>
  <w:num w:numId="14">
    <w:abstractNumId w:val="33"/>
  </w:num>
  <w:num w:numId="15">
    <w:abstractNumId w:val="15"/>
  </w:num>
  <w:num w:numId="16">
    <w:abstractNumId w:val="35"/>
  </w:num>
  <w:num w:numId="17">
    <w:abstractNumId w:val="23"/>
  </w:num>
  <w:num w:numId="18">
    <w:abstractNumId w:val="39"/>
  </w:num>
  <w:num w:numId="19">
    <w:abstractNumId w:val="8"/>
  </w:num>
  <w:num w:numId="20">
    <w:abstractNumId w:val="12"/>
  </w:num>
  <w:num w:numId="21">
    <w:abstractNumId w:val="24"/>
  </w:num>
  <w:num w:numId="22">
    <w:abstractNumId w:val="5"/>
  </w:num>
  <w:num w:numId="23">
    <w:abstractNumId w:val="28"/>
  </w:num>
  <w:num w:numId="24">
    <w:abstractNumId w:val="2"/>
  </w:num>
  <w:num w:numId="25">
    <w:abstractNumId w:val="37"/>
  </w:num>
  <w:num w:numId="26">
    <w:abstractNumId w:val="29"/>
  </w:num>
  <w:num w:numId="27">
    <w:abstractNumId w:val="38"/>
  </w:num>
  <w:num w:numId="28">
    <w:abstractNumId w:val="17"/>
  </w:num>
  <w:num w:numId="29">
    <w:abstractNumId w:val="26"/>
  </w:num>
  <w:num w:numId="30">
    <w:abstractNumId w:val="34"/>
  </w:num>
  <w:num w:numId="31">
    <w:abstractNumId w:val="25"/>
  </w:num>
  <w:num w:numId="32">
    <w:abstractNumId w:val="32"/>
  </w:num>
  <w:num w:numId="33">
    <w:abstractNumId w:val="40"/>
  </w:num>
  <w:num w:numId="34">
    <w:abstractNumId w:val="36"/>
  </w:num>
  <w:num w:numId="35">
    <w:abstractNumId w:val="7"/>
  </w:num>
  <w:num w:numId="36">
    <w:abstractNumId w:val="0"/>
  </w:num>
  <w:num w:numId="37">
    <w:abstractNumId w:val="10"/>
  </w:num>
  <w:num w:numId="38">
    <w:abstractNumId w:val="1"/>
  </w:num>
  <w:num w:numId="39">
    <w:abstractNumId w:val="9"/>
  </w:num>
  <w:num w:numId="40">
    <w:abstractNumId w:val="27"/>
  </w:num>
  <w:num w:numId="41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A49"/>
    <w:rsid w:val="00005839"/>
    <w:rsid w:val="0000597D"/>
    <w:rsid w:val="00007510"/>
    <w:rsid w:val="00010CCC"/>
    <w:rsid w:val="00021F64"/>
    <w:rsid w:val="00023F20"/>
    <w:rsid w:val="000311B8"/>
    <w:rsid w:val="00034071"/>
    <w:rsid w:val="00035590"/>
    <w:rsid w:val="00040B2C"/>
    <w:rsid w:val="00044900"/>
    <w:rsid w:val="00054654"/>
    <w:rsid w:val="0005468A"/>
    <w:rsid w:val="00056598"/>
    <w:rsid w:val="00063A70"/>
    <w:rsid w:val="00073E43"/>
    <w:rsid w:val="00075A8E"/>
    <w:rsid w:val="00081623"/>
    <w:rsid w:val="0008339A"/>
    <w:rsid w:val="00083D97"/>
    <w:rsid w:val="00086D21"/>
    <w:rsid w:val="000934A7"/>
    <w:rsid w:val="00094A49"/>
    <w:rsid w:val="00097CFA"/>
    <w:rsid w:val="000A4086"/>
    <w:rsid w:val="000A49B3"/>
    <w:rsid w:val="000A66E6"/>
    <w:rsid w:val="000A733E"/>
    <w:rsid w:val="000B3E80"/>
    <w:rsid w:val="000B6D12"/>
    <w:rsid w:val="000C443E"/>
    <w:rsid w:val="000C5655"/>
    <w:rsid w:val="000C61AD"/>
    <w:rsid w:val="000C662B"/>
    <w:rsid w:val="000C777D"/>
    <w:rsid w:val="000D24DD"/>
    <w:rsid w:val="000D36E0"/>
    <w:rsid w:val="000D6E5C"/>
    <w:rsid w:val="000E03D8"/>
    <w:rsid w:val="000E0F29"/>
    <w:rsid w:val="000E481E"/>
    <w:rsid w:val="000E69EF"/>
    <w:rsid w:val="000F4854"/>
    <w:rsid w:val="000F4C07"/>
    <w:rsid w:val="00100A49"/>
    <w:rsid w:val="001041E0"/>
    <w:rsid w:val="0010455B"/>
    <w:rsid w:val="00104C3C"/>
    <w:rsid w:val="001063C8"/>
    <w:rsid w:val="00107C16"/>
    <w:rsid w:val="0011144B"/>
    <w:rsid w:val="00117F89"/>
    <w:rsid w:val="00120020"/>
    <w:rsid w:val="001222B2"/>
    <w:rsid w:val="00136682"/>
    <w:rsid w:val="001439C4"/>
    <w:rsid w:val="0015174F"/>
    <w:rsid w:val="001542DC"/>
    <w:rsid w:val="001641C1"/>
    <w:rsid w:val="00164C1B"/>
    <w:rsid w:val="0017504F"/>
    <w:rsid w:val="001806BF"/>
    <w:rsid w:val="00180D7B"/>
    <w:rsid w:val="00181B61"/>
    <w:rsid w:val="00182520"/>
    <w:rsid w:val="0018480E"/>
    <w:rsid w:val="0018517B"/>
    <w:rsid w:val="0018670A"/>
    <w:rsid w:val="001A5F7D"/>
    <w:rsid w:val="001B6AEA"/>
    <w:rsid w:val="001D2B1E"/>
    <w:rsid w:val="001D3231"/>
    <w:rsid w:val="001D3830"/>
    <w:rsid w:val="001D4AC0"/>
    <w:rsid w:val="001D5A20"/>
    <w:rsid w:val="001F0C67"/>
    <w:rsid w:val="00201239"/>
    <w:rsid w:val="00202B1E"/>
    <w:rsid w:val="002039F6"/>
    <w:rsid w:val="002068F5"/>
    <w:rsid w:val="00210A8C"/>
    <w:rsid w:val="002115CC"/>
    <w:rsid w:val="00223223"/>
    <w:rsid w:val="0023215D"/>
    <w:rsid w:val="0023346A"/>
    <w:rsid w:val="00241EDB"/>
    <w:rsid w:val="00251AB4"/>
    <w:rsid w:val="002530C7"/>
    <w:rsid w:val="00254523"/>
    <w:rsid w:val="00257273"/>
    <w:rsid w:val="00260491"/>
    <w:rsid w:val="0026767E"/>
    <w:rsid w:val="00274FF2"/>
    <w:rsid w:val="00275E72"/>
    <w:rsid w:val="00277178"/>
    <w:rsid w:val="00281B22"/>
    <w:rsid w:val="00290CFA"/>
    <w:rsid w:val="00291CDE"/>
    <w:rsid w:val="002A2E39"/>
    <w:rsid w:val="002B24D9"/>
    <w:rsid w:val="002B6055"/>
    <w:rsid w:val="002C469B"/>
    <w:rsid w:val="002C6DCF"/>
    <w:rsid w:val="002C7A0C"/>
    <w:rsid w:val="002D09BD"/>
    <w:rsid w:val="002D2B38"/>
    <w:rsid w:val="002D370C"/>
    <w:rsid w:val="002D76BD"/>
    <w:rsid w:val="002D7779"/>
    <w:rsid w:val="002E06E0"/>
    <w:rsid w:val="002E4673"/>
    <w:rsid w:val="002E4856"/>
    <w:rsid w:val="002E73D4"/>
    <w:rsid w:val="002E75B8"/>
    <w:rsid w:val="002F1C67"/>
    <w:rsid w:val="002F1DE7"/>
    <w:rsid w:val="002F58E5"/>
    <w:rsid w:val="00304E22"/>
    <w:rsid w:val="00310DF0"/>
    <w:rsid w:val="00312D1B"/>
    <w:rsid w:val="003146EC"/>
    <w:rsid w:val="00314E71"/>
    <w:rsid w:val="00316767"/>
    <w:rsid w:val="003209BB"/>
    <w:rsid w:val="00347E5C"/>
    <w:rsid w:val="0035501F"/>
    <w:rsid w:val="00355545"/>
    <w:rsid w:val="00355BAC"/>
    <w:rsid w:val="00361943"/>
    <w:rsid w:val="0036212A"/>
    <w:rsid w:val="00381FB3"/>
    <w:rsid w:val="00385D58"/>
    <w:rsid w:val="0038640F"/>
    <w:rsid w:val="0038692C"/>
    <w:rsid w:val="00386F41"/>
    <w:rsid w:val="00391964"/>
    <w:rsid w:val="00392798"/>
    <w:rsid w:val="003A1C67"/>
    <w:rsid w:val="003A45CE"/>
    <w:rsid w:val="003A65B3"/>
    <w:rsid w:val="003A67B8"/>
    <w:rsid w:val="003A6853"/>
    <w:rsid w:val="003B10CD"/>
    <w:rsid w:val="003B2FB4"/>
    <w:rsid w:val="003B589B"/>
    <w:rsid w:val="003B79DA"/>
    <w:rsid w:val="003C0935"/>
    <w:rsid w:val="003C199A"/>
    <w:rsid w:val="003C7365"/>
    <w:rsid w:val="003D0C9B"/>
    <w:rsid w:val="003D50C9"/>
    <w:rsid w:val="003E5D38"/>
    <w:rsid w:val="003F5230"/>
    <w:rsid w:val="004009C3"/>
    <w:rsid w:val="00401AF8"/>
    <w:rsid w:val="00402554"/>
    <w:rsid w:val="00403017"/>
    <w:rsid w:val="0040393E"/>
    <w:rsid w:val="00431916"/>
    <w:rsid w:val="0043323A"/>
    <w:rsid w:val="00433C45"/>
    <w:rsid w:val="00444BC8"/>
    <w:rsid w:val="00445244"/>
    <w:rsid w:val="00445540"/>
    <w:rsid w:val="00453256"/>
    <w:rsid w:val="00456D2E"/>
    <w:rsid w:val="004570B6"/>
    <w:rsid w:val="004574C0"/>
    <w:rsid w:val="00473F7E"/>
    <w:rsid w:val="0048239C"/>
    <w:rsid w:val="00482E22"/>
    <w:rsid w:val="0048671E"/>
    <w:rsid w:val="004912C6"/>
    <w:rsid w:val="004934FF"/>
    <w:rsid w:val="004A4FA9"/>
    <w:rsid w:val="004B35B6"/>
    <w:rsid w:val="004B510C"/>
    <w:rsid w:val="004C4814"/>
    <w:rsid w:val="004D19CB"/>
    <w:rsid w:val="004D4E89"/>
    <w:rsid w:val="004D7132"/>
    <w:rsid w:val="004E2A0E"/>
    <w:rsid w:val="004E378D"/>
    <w:rsid w:val="004E489B"/>
    <w:rsid w:val="004E6E54"/>
    <w:rsid w:val="004F4E68"/>
    <w:rsid w:val="004F6426"/>
    <w:rsid w:val="004F6E5D"/>
    <w:rsid w:val="00501042"/>
    <w:rsid w:val="00515ACD"/>
    <w:rsid w:val="005163FC"/>
    <w:rsid w:val="00522F2C"/>
    <w:rsid w:val="00524CF3"/>
    <w:rsid w:val="00525079"/>
    <w:rsid w:val="005322B2"/>
    <w:rsid w:val="0053776E"/>
    <w:rsid w:val="00546C41"/>
    <w:rsid w:val="00553D6F"/>
    <w:rsid w:val="00556F24"/>
    <w:rsid w:val="0056486F"/>
    <w:rsid w:val="00565C78"/>
    <w:rsid w:val="00575212"/>
    <w:rsid w:val="00577E96"/>
    <w:rsid w:val="005812E7"/>
    <w:rsid w:val="00583443"/>
    <w:rsid w:val="00583900"/>
    <w:rsid w:val="00590B09"/>
    <w:rsid w:val="00591974"/>
    <w:rsid w:val="005A0E4B"/>
    <w:rsid w:val="005A151A"/>
    <w:rsid w:val="005A16CA"/>
    <w:rsid w:val="005A761A"/>
    <w:rsid w:val="005B0C1C"/>
    <w:rsid w:val="005C2CE9"/>
    <w:rsid w:val="005D0EA4"/>
    <w:rsid w:val="005D1C10"/>
    <w:rsid w:val="005D4B0D"/>
    <w:rsid w:val="005E2EF0"/>
    <w:rsid w:val="005E3A65"/>
    <w:rsid w:val="005F2B75"/>
    <w:rsid w:val="005F44A9"/>
    <w:rsid w:val="005F48ED"/>
    <w:rsid w:val="005F5D43"/>
    <w:rsid w:val="006008C1"/>
    <w:rsid w:val="00605FE4"/>
    <w:rsid w:val="00617EBC"/>
    <w:rsid w:val="00620A93"/>
    <w:rsid w:val="006228E3"/>
    <w:rsid w:val="00625E2D"/>
    <w:rsid w:val="0062750A"/>
    <w:rsid w:val="0063064E"/>
    <w:rsid w:val="006347D9"/>
    <w:rsid w:val="0064356C"/>
    <w:rsid w:val="006457B3"/>
    <w:rsid w:val="00647512"/>
    <w:rsid w:val="00652C04"/>
    <w:rsid w:val="00652C91"/>
    <w:rsid w:val="00656E42"/>
    <w:rsid w:val="006576D1"/>
    <w:rsid w:val="00660256"/>
    <w:rsid w:val="00670D0F"/>
    <w:rsid w:val="00671D5C"/>
    <w:rsid w:val="00676B42"/>
    <w:rsid w:val="00682DD0"/>
    <w:rsid w:val="00683238"/>
    <w:rsid w:val="006842A1"/>
    <w:rsid w:val="00693BB6"/>
    <w:rsid w:val="00694E3B"/>
    <w:rsid w:val="006A007E"/>
    <w:rsid w:val="006A3697"/>
    <w:rsid w:val="006A4A0F"/>
    <w:rsid w:val="006A705E"/>
    <w:rsid w:val="006B0AE1"/>
    <w:rsid w:val="006B3306"/>
    <w:rsid w:val="006B6FA6"/>
    <w:rsid w:val="006C2924"/>
    <w:rsid w:val="006D1C9C"/>
    <w:rsid w:val="006D55C6"/>
    <w:rsid w:val="006D67DF"/>
    <w:rsid w:val="006E755D"/>
    <w:rsid w:val="006F1E44"/>
    <w:rsid w:val="006F249E"/>
    <w:rsid w:val="006F38B5"/>
    <w:rsid w:val="006F3C57"/>
    <w:rsid w:val="006F7C00"/>
    <w:rsid w:val="007026D3"/>
    <w:rsid w:val="00717C10"/>
    <w:rsid w:val="0072062D"/>
    <w:rsid w:val="0072529E"/>
    <w:rsid w:val="00742C88"/>
    <w:rsid w:val="007455CA"/>
    <w:rsid w:val="00761F44"/>
    <w:rsid w:val="00763EC9"/>
    <w:rsid w:val="00764E0A"/>
    <w:rsid w:val="007657DE"/>
    <w:rsid w:val="007756CF"/>
    <w:rsid w:val="007831DE"/>
    <w:rsid w:val="007929C0"/>
    <w:rsid w:val="00795A10"/>
    <w:rsid w:val="00797639"/>
    <w:rsid w:val="007A2C88"/>
    <w:rsid w:val="007A6CB7"/>
    <w:rsid w:val="007B4C17"/>
    <w:rsid w:val="007B6682"/>
    <w:rsid w:val="007C7A7B"/>
    <w:rsid w:val="007D2FDC"/>
    <w:rsid w:val="007D6768"/>
    <w:rsid w:val="007E51BB"/>
    <w:rsid w:val="007F379C"/>
    <w:rsid w:val="008004A4"/>
    <w:rsid w:val="008029C1"/>
    <w:rsid w:val="008042B6"/>
    <w:rsid w:val="0080475A"/>
    <w:rsid w:val="008061A2"/>
    <w:rsid w:val="00807542"/>
    <w:rsid w:val="00817EBB"/>
    <w:rsid w:val="008211C4"/>
    <w:rsid w:val="008222D7"/>
    <w:rsid w:val="00824340"/>
    <w:rsid w:val="00830068"/>
    <w:rsid w:val="008362CD"/>
    <w:rsid w:val="0084135E"/>
    <w:rsid w:val="00842C2D"/>
    <w:rsid w:val="00843B75"/>
    <w:rsid w:val="00845562"/>
    <w:rsid w:val="00845C3C"/>
    <w:rsid w:val="0084645A"/>
    <w:rsid w:val="0085618B"/>
    <w:rsid w:val="008567E9"/>
    <w:rsid w:val="00856C54"/>
    <w:rsid w:val="00862805"/>
    <w:rsid w:val="00867D47"/>
    <w:rsid w:val="008769B2"/>
    <w:rsid w:val="00881E64"/>
    <w:rsid w:val="00887E1E"/>
    <w:rsid w:val="008927F6"/>
    <w:rsid w:val="00895D68"/>
    <w:rsid w:val="00896548"/>
    <w:rsid w:val="008B20DE"/>
    <w:rsid w:val="008B652C"/>
    <w:rsid w:val="008D47BF"/>
    <w:rsid w:val="008D73F5"/>
    <w:rsid w:val="008E468C"/>
    <w:rsid w:val="008E5B6D"/>
    <w:rsid w:val="00900CFB"/>
    <w:rsid w:val="00901CDD"/>
    <w:rsid w:val="00907335"/>
    <w:rsid w:val="00912954"/>
    <w:rsid w:val="00923C64"/>
    <w:rsid w:val="00942E4F"/>
    <w:rsid w:val="00943463"/>
    <w:rsid w:val="00944563"/>
    <w:rsid w:val="009456F7"/>
    <w:rsid w:val="00946A80"/>
    <w:rsid w:val="00947A4B"/>
    <w:rsid w:val="00950C71"/>
    <w:rsid w:val="00955273"/>
    <w:rsid w:val="00960965"/>
    <w:rsid w:val="0096179D"/>
    <w:rsid w:val="00972137"/>
    <w:rsid w:val="00986BC9"/>
    <w:rsid w:val="009967E9"/>
    <w:rsid w:val="009B2457"/>
    <w:rsid w:val="009C0650"/>
    <w:rsid w:val="009D04EA"/>
    <w:rsid w:val="009D42C9"/>
    <w:rsid w:val="009D69B6"/>
    <w:rsid w:val="009D6A56"/>
    <w:rsid w:val="009D7E03"/>
    <w:rsid w:val="009E0242"/>
    <w:rsid w:val="009E1C64"/>
    <w:rsid w:val="009E6ADA"/>
    <w:rsid w:val="009F17F4"/>
    <w:rsid w:val="009F2032"/>
    <w:rsid w:val="009F28FB"/>
    <w:rsid w:val="009F445C"/>
    <w:rsid w:val="009F580E"/>
    <w:rsid w:val="009F798D"/>
    <w:rsid w:val="00A11157"/>
    <w:rsid w:val="00A119FB"/>
    <w:rsid w:val="00A239A7"/>
    <w:rsid w:val="00A40432"/>
    <w:rsid w:val="00A40A2A"/>
    <w:rsid w:val="00A41601"/>
    <w:rsid w:val="00A43506"/>
    <w:rsid w:val="00A437CD"/>
    <w:rsid w:val="00A4595F"/>
    <w:rsid w:val="00A55F46"/>
    <w:rsid w:val="00A60B05"/>
    <w:rsid w:val="00A611B7"/>
    <w:rsid w:val="00A721ED"/>
    <w:rsid w:val="00A73322"/>
    <w:rsid w:val="00A75A18"/>
    <w:rsid w:val="00A76B4C"/>
    <w:rsid w:val="00A84641"/>
    <w:rsid w:val="00A84C1B"/>
    <w:rsid w:val="00A92729"/>
    <w:rsid w:val="00A94DB0"/>
    <w:rsid w:val="00A9668D"/>
    <w:rsid w:val="00AA0E8A"/>
    <w:rsid w:val="00AA2C57"/>
    <w:rsid w:val="00AA66D1"/>
    <w:rsid w:val="00AA6C16"/>
    <w:rsid w:val="00AB5BDD"/>
    <w:rsid w:val="00AC3040"/>
    <w:rsid w:val="00AC4206"/>
    <w:rsid w:val="00AC4DAF"/>
    <w:rsid w:val="00AC50EE"/>
    <w:rsid w:val="00AD04C8"/>
    <w:rsid w:val="00AD29A2"/>
    <w:rsid w:val="00AD4508"/>
    <w:rsid w:val="00AD6ADC"/>
    <w:rsid w:val="00AE07C7"/>
    <w:rsid w:val="00B00173"/>
    <w:rsid w:val="00B00811"/>
    <w:rsid w:val="00B07501"/>
    <w:rsid w:val="00B2208E"/>
    <w:rsid w:val="00B345AA"/>
    <w:rsid w:val="00B345FA"/>
    <w:rsid w:val="00B3700A"/>
    <w:rsid w:val="00B400E9"/>
    <w:rsid w:val="00B407FC"/>
    <w:rsid w:val="00B42CD3"/>
    <w:rsid w:val="00B42F97"/>
    <w:rsid w:val="00B51A86"/>
    <w:rsid w:val="00B56796"/>
    <w:rsid w:val="00B62945"/>
    <w:rsid w:val="00B63869"/>
    <w:rsid w:val="00B63CBA"/>
    <w:rsid w:val="00B72DBC"/>
    <w:rsid w:val="00B73542"/>
    <w:rsid w:val="00B73FDE"/>
    <w:rsid w:val="00B75142"/>
    <w:rsid w:val="00B81EF5"/>
    <w:rsid w:val="00B82F5C"/>
    <w:rsid w:val="00B85FB9"/>
    <w:rsid w:val="00B871CF"/>
    <w:rsid w:val="00B87C81"/>
    <w:rsid w:val="00B90C69"/>
    <w:rsid w:val="00B96FBB"/>
    <w:rsid w:val="00BA551C"/>
    <w:rsid w:val="00BB33B5"/>
    <w:rsid w:val="00BB635F"/>
    <w:rsid w:val="00BC60A5"/>
    <w:rsid w:val="00BD028C"/>
    <w:rsid w:val="00BD24CB"/>
    <w:rsid w:val="00BD7D92"/>
    <w:rsid w:val="00BE3D40"/>
    <w:rsid w:val="00BF0BA7"/>
    <w:rsid w:val="00C05E4D"/>
    <w:rsid w:val="00C10CD3"/>
    <w:rsid w:val="00C113B2"/>
    <w:rsid w:val="00C123B5"/>
    <w:rsid w:val="00C15665"/>
    <w:rsid w:val="00C245A7"/>
    <w:rsid w:val="00C2564E"/>
    <w:rsid w:val="00C31489"/>
    <w:rsid w:val="00C317A0"/>
    <w:rsid w:val="00C32713"/>
    <w:rsid w:val="00C3603C"/>
    <w:rsid w:val="00C36F66"/>
    <w:rsid w:val="00C37D38"/>
    <w:rsid w:val="00C4157B"/>
    <w:rsid w:val="00C47B25"/>
    <w:rsid w:val="00C50787"/>
    <w:rsid w:val="00C53E61"/>
    <w:rsid w:val="00C71059"/>
    <w:rsid w:val="00C733DC"/>
    <w:rsid w:val="00C83868"/>
    <w:rsid w:val="00C94CD9"/>
    <w:rsid w:val="00C96DA7"/>
    <w:rsid w:val="00CA5B7B"/>
    <w:rsid w:val="00CA6732"/>
    <w:rsid w:val="00CB3170"/>
    <w:rsid w:val="00CB5734"/>
    <w:rsid w:val="00CC0516"/>
    <w:rsid w:val="00CC2A81"/>
    <w:rsid w:val="00CC36AF"/>
    <w:rsid w:val="00CC59DC"/>
    <w:rsid w:val="00CD01D1"/>
    <w:rsid w:val="00CD1125"/>
    <w:rsid w:val="00CD5654"/>
    <w:rsid w:val="00CD7A48"/>
    <w:rsid w:val="00CF0D78"/>
    <w:rsid w:val="00CF3FF5"/>
    <w:rsid w:val="00D0056E"/>
    <w:rsid w:val="00D0112F"/>
    <w:rsid w:val="00D1185D"/>
    <w:rsid w:val="00D11A23"/>
    <w:rsid w:val="00D13DEE"/>
    <w:rsid w:val="00D31B29"/>
    <w:rsid w:val="00D40252"/>
    <w:rsid w:val="00D414C1"/>
    <w:rsid w:val="00D532EA"/>
    <w:rsid w:val="00D658B8"/>
    <w:rsid w:val="00D66A38"/>
    <w:rsid w:val="00D67BF4"/>
    <w:rsid w:val="00D73A6D"/>
    <w:rsid w:val="00D842D6"/>
    <w:rsid w:val="00D850FC"/>
    <w:rsid w:val="00D90258"/>
    <w:rsid w:val="00D91C17"/>
    <w:rsid w:val="00DA2A80"/>
    <w:rsid w:val="00DB3389"/>
    <w:rsid w:val="00DB424E"/>
    <w:rsid w:val="00DB6A75"/>
    <w:rsid w:val="00DB6CFD"/>
    <w:rsid w:val="00DB7E28"/>
    <w:rsid w:val="00DC2A6D"/>
    <w:rsid w:val="00DC7AD2"/>
    <w:rsid w:val="00DD0801"/>
    <w:rsid w:val="00DD2E0A"/>
    <w:rsid w:val="00DE07F3"/>
    <w:rsid w:val="00DE2328"/>
    <w:rsid w:val="00DF1BFB"/>
    <w:rsid w:val="00DF1EC2"/>
    <w:rsid w:val="00DF2262"/>
    <w:rsid w:val="00DF78AF"/>
    <w:rsid w:val="00E02C85"/>
    <w:rsid w:val="00E0757B"/>
    <w:rsid w:val="00E15D0A"/>
    <w:rsid w:val="00E35DFE"/>
    <w:rsid w:val="00E43C08"/>
    <w:rsid w:val="00E46B54"/>
    <w:rsid w:val="00E55EC7"/>
    <w:rsid w:val="00E61FD3"/>
    <w:rsid w:val="00E62A5A"/>
    <w:rsid w:val="00E663D4"/>
    <w:rsid w:val="00E748AF"/>
    <w:rsid w:val="00E77880"/>
    <w:rsid w:val="00E85B3C"/>
    <w:rsid w:val="00E8758D"/>
    <w:rsid w:val="00E940CE"/>
    <w:rsid w:val="00E94E6E"/>
    <w:rsid w:val="00EA0F6E"/>
    <w:rsid w:val="00EA10E5"/>
    <w:rsid w:val="00EA58BE"/>
    <w:rsid w:val="00EA7209"/>
    <w:rsid w:val="00EB6FCE"/>
    <w:rsid w:val="00EC06F8"/>
    <w:rsid w:val="00EC41F5"/>
    <w:rsid w:val="00EC7AB0"/>
    <w:rsid w:val="00ED129B"/>
    <w:rsid w:val="00ED5076"/>
    <w:rsid w:val="00EE0EA8"/>
    <w:rsid w:val="00EE4C81"/>
    <w:rsid w:val="00EE6B5C"/>
    <w:rsid w:val="00EF2773"/>
    <w:rsid w:val="00EF543A"/>
    <w:rsid w:val="00EF5552"/>
    <w:rsid w:val="00F038E3"/>
    <w:rsid w:val="00F04BC1"/>
    <w:rsid w:val="00F17419"/>
    <w:rsid w:val="00F17492"/>
    <w:rsid w:val="00F20D42"/>
    <w:rsid w:val="00F224AF"/>
    <w:rsid w:val="00F27394"/>
    <w:rsid w:val="00F34648"/>
    <w:rsid w:val="00F34DAC"/>
    <w:rsid w:val="00F3681D"/>
    <w:rsid w:val="00F40E9F"/>
    <w:rsid w:val="00F42700"/>
    <w:rsid w:val="00F42FD3"/>
    <w:rsid w:val="00F45C4D"/>
    <w:rsid w:val="00F51819"/>
    <w:rsid w:val="00F54F7B"/>
    <w:rsid w:val="00F5534D"/>
    <w:rsid w:val="00F60DCA"/>
    <w:rsid w:val="00F60EEE"/>
    <w:rsid w:val="00F61088"/>
    <w:rsid w:val="00F62383"/>
    <w:rsid w:val="00F65748"/>
    <w:rsid w:val="00F75848"/>
    <w:rsid w:val="00F761CE"/>
    <w:rsid w:val="00F83433"/>
    <w:rsid w:val="00F9050E"/>
    <w:rsid w:val="00F91148"/>
    <w:rsid w:val="00F9162B"/>
    <w:rsid w:val="00F92409"/>
    <w:rsid w:val="00F93422"/>
    <w:rsid w:val="00FA018B"/>
    <w:rsid w:val="00FA01BF"/>
    <w:rsid w:val="00FA39FB"/>
    <w:rsid w:val="00FA6EF9"/>
    <w:rsid w:val="00FC06D9"/>
    <w:rsid w:val="00FC6849"/>
    <w:rsid w:val="00FC724F"/>
    <w:rsid w:val="00FD6D9F"/>
    <w:rsid w:val="00FD72F3"/>
    <w:rsid w:val="00FE7E2E"/>
    <w:rsid w:val="00FF2A71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46838"/>
  <w15:docId w15:val="{D2ED676A-04FE-44C6-B18A-BC4471E0A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48"/>
  </w:style>
  <w:style w:type="paragraph" w:styleId="Heading1">
    <w:name w:val="heading 1"/>
    <w:basedOn w:val="Normal"/>
    <w:next w:val="Normal"/>
    <w:link w:val="Heading1Char"/>
    <w:uiPriority w:val="9"/>
    <w:qFormat/>
    <w:rsid w:val="00F27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0A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3F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A4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00A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100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A4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73FD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B73FDE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B73FDE"/>
    <w:pPr>
      <w:widowControl w:val="0"/>
      <w:autoSpaceDE w:val="0"/>
      <w:autoSpaceDN w:val="0"/>
      <w:adjustRightInd w:val="0"/>
      <w:spacing w:after="0" w:line="181" w:lineRule="atLeast"/>
    </w:pPr>
    <w:rPr>
      <w:rFonts w:ascii="DIN" w:eastAsiaTheme="minorEastAsia" w:hAnsi="DIN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671E"/>
    <w:pPr>
      <w:spacing w:after="0" w:line="240" w:lineRule="auto"/>
    </w:pPr>
    <w:rPr>
      <w:rFonts w:ascii="Garamond" w:eastAsia="MS Mincho" w:hAnsi="Garamond" w:cs="Times New Roman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671E"/>
    <w:rPr>
      <w:rFonts w:ascii="Garamond" w:eastAsia="MS Mincho" w:hAnsi="Garamond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48671E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F27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27394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163FC"/>
    <w:pPr>
      <w:tabs>
        <w:tab w:val="left" w:pos="720"/>
        <w:tab w:val="left" w:pos="1440"/>
        <w:tab w:val="right" w:leader="dot" w:pos="9350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F27394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F27394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163FC"/>
    <w:pPr>
      <w:numPr>
        <w:numId w:val="28"/>
      </w:numPr>
      <w:tabs>
        <w:tab w:val="right" w:leader="dot" w:pos="9350"/>
      </w:tabs>
      <w:spacing w:after="100"/>
      <w:ind w:left="180" w:hanging="180"/>
    </w:pPr>
  </w:style>
  <w:style w:type="paragraph" w:styleId="Revision">
    <w:name w:val="Revision"/>
    <w:hidden/>
    <w:uiPriority w:val="99"/>
    <w:semiHidden/>
    <w:rsid w:val="00625E2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D7779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567E9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210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6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796"/>
  </w:style>
  <w:style w:type="paragraph" w:styleId="Footer">
    <w:name w:val="footer"/>
    <w:basedOn w:val="Normal"/>
    <w:link w:val="FooterChar"/>
    <w:uiPriority w:val="99"/>
    <w:unhideWhenUsed/>
    <w:rsid w:val="00B567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73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3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34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489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065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9629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353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34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3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603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9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5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7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9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336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1220-DB05-4E21-B409-6F216F43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705</Words>
  <Characters>4023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Ridpath</dc:creator>
  <cp:lastModifiedBy>Daniel, Johnni (CDC/ONDIEH/NCEH)</cp:lastModifiedBy>
  <cp:revision>2</cp:revision>
  <dcterms:created xsi:type="dcterms:W3CDTF">2018-04-19T20:32:00Z</dcterms:created>
  <dcterms:modified xsi:type="dcterms:W3CDTF">2018-04-19T20:32:00Z</dcterms:modified>
</cp:coreProperties>
</file>