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word/styles.xml" ContentType="application/vnd.openxmlformats-officedocument.wordprocessingml.styles+xml"/>
  <Override PartName="/word/activeX/activeX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2.xml" ContentType="application/vnd.ms-office.activeX+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FED" w:rsidRPr="005B1EED" w:rsidRDefault="00877FED" w:rsidP="009A6973">
      <w:pPr>
        <w:pStyle w:val="Heading1"/>
        <w:rPr>
          <w:rFonts w:ascii="Calibri" w:hAnsi="Calibri"/>
          <w:b/>
          <w:color w:val="000000"/>
          <w:sz w:val="30"/>
          <w:szCs w:val="30"/>
        </w:rPr>
      </w:pPr>
      <w:r w:rsidRPr="005B1EED">
        <w:rPr>
          <w:rFonts w:ascii="Calibri" w:hAnsi="Calibri"/>
          <w:b/>
          <w:color w:val="000000"/>
          <w:sz w:val="30"/>
          <w:szCs w:val="30"/>
        </w:rPr>
        <w:t>HICPAC Sample Competency Verification Tool: Reprocessing Flexible Endoscopes</w:t>
      </w:r>
    </w:p>
    <w:p w:rsidR="0071550F" w:rsidRDefault="00FB76F5" w:rsidP="0071550F">
      <w:pPr>
        <w:spacing w:after="360"/>
        <w:ind w:right="302"/>
        <w:rPr>
          <w:rFonts w:ascii="Calibri" w:hAnsi="Calibri"/>
          <w:b/>
          <w:sz w:val="18"/>
          <w:szCs w:val="18"/>
        </w:rPr>
      </w:pPr>
      <w:r w:rsidRPr="005B1EED">
        <w:rPr>
          <w:rFonts w:ascii="Calibri" w:hAnsi="Calibri"/>
          <w:b/>
        </w:rPr>
        <w:t xml:space="preserve">Purpose: </w:t>
      </w:r>
      <w:r w:rsidR="00287459" w:rsidRPr="005B1EED">
        <w:rPr>
          <w:rFonts w:ascii="Calibri" w:hAnsi="Calibri"/>
        </w:rPr>
        <w:t>Facilities</w:t>
      </w:r>
      <w:r w:rsidRPr="005B1EED">
        <w:rPr>
          <w:rFonts w:ascii="Calibri" w:hAnsi="Calibri"/>
        </w:rPr>
        <w:t xml:space="preserve"> can use </w:t>
      </w:r>
      <w:r w:rsidR="00287459" w:rsidRPr="005B1EED">
        <w:rPr>
          <w:rFonts w:ascii="Calibri" w:hAnsi="Calibri"/>
        </w:rPr>
        <w:t xml:space="preserve">this sample </w:t>
      </w:r>
      <w:r w:rsidR="00CD6AEB" w:rsidRPr="005B1EED">
        <w:rPr>
          <w:rFonts w:ascii="Calibri" w:hAnsi="Calibri"/>
        </w:rPr>
        <w:t xml:space="preserve">Competency Verification Tool </w:t>
      </w:r>
      <w:r w:rsidRPr="005B1EED">
        <w:rPr>
          <w:rFonts w:ascii="Calibri" w:hAnsi="Calibri"/>
        </w:rPr>
        <w:t xml:space="preserve">as a template to </w:t>
      </w:r>
      <w:r w:rsidR="00B16B4B" w:rsidRPr="005B1EED">
        <w:rPr>
          <w:rFonts w:ascii="Calibri" w:hAnsi="Calibri"/>
        </w:rPr>
        <w:t xml:space="preserve">develop their own tool to </w:t>
      </w:r>
      <w:r w:rsidRPr="005B1EED">
        <w:rPr>
          <w:rFonts w:ascii="Calibri" w:hAnsi="Calibri"/>
        </w:rPr>
        <w:t xml:space="preserve">assess the competency of personnel </w:t>
      </w:r>
      <w:r w:rsidR="00B16B4B" w:rsidRPr="005B1EED">
        <w:rPr>
          <w:rFonts w:ascii="Calibri" w:hAnsi="Calibri"/>
        </w:rPr>
        <w:t xml:space="preserve">tasked with </w:t>
      </w:r>
      <w:r w:rsidRPr="005B1EED">
        <w:rPr>
          <w:rFonts w:ascii="Calibri" w:hAnsi="Calibri"/>
        </w:rPr>
        <w:t xml:space="preserve">processing all types of reusable flexible endoscopes and accessories. </w:t>
      </w:r>
      <w:r w:rsidR="00301610" w:rsidRPr="005B1EED">
        <w:rPr>
          <w:rFonts w:ascii="Calibri" w:hAnsi="Calibri"/>
        </w:rPr>
        <w:t xml:space="preserve">This </w:t>
      </w:r>
      <w:r w:rsidR="00CD6AEB" w:rsidRPr="005B1EED">
        <w:rPr>
          <w:rFonts w:ascii="Calibri" w:hAnsi="Calibri"/>
        </w:rPr>
        <w:t>sample</w:t>
      </w:r>
      <w:r w:rsidR="00301610" w:rsidRPr="005B1EED">
        <w:rPr>
          <w:rFonts w:ascii="Calibri" w:hAnsi="Calibri"/>
        </w:rPr>
        <w:t xml:space="preserve"> tool </w:t>
      </w:r>
      <w:r w:rsidR="00027205" w:rsidRPr="005B1EED">
        <w:rPr>
          <w:rFonts w:ascii="Calibri" w:hAnsi="Calibri"/>
        </w:rPr>
        <w:t xml:space="preserve">is designed to be used in conjunction </w:t>
      </w:r>
      <w:r w:rsidR="00301610" w:rsidRPr="005B1EED">
        <w:rPr>
          <w:rFonts w:ascii="Calibri" w:hAnsi="Calibri"/>
        </w:rPr>
        <w:t xml:space="preserve">with the </w:t>
      </w:r>
      <w:r w:rsidR="00CD6AEB" w:rsidRPr="005B1EED">
        <w:rPr>
          <w:rFonts w:ascii="Calibri" w:hAnsi="Calibri"/>
        </w:rPr>
        <w:t>A</w:t>
      </w:r>
      <w:r w:rsidR="00301610" w:rsidRPr="005B1EED">
        <w:rPr>
          <w:rFonts w:ascii="Calibri" w:hAnsi="Calibri"/>
        </w:rPr>
        <w:t xml:space="preserve">udit </w:t>
      </w:r>
      <w:r w:rsidR="00CD6AEB" w:rsidRPr="005B1EED">
        <w:rPr>
          <w:rFonts w:ascii="Calibri" w:hAnsi="Calibri"/>
        </w:rPr>
        <w:t>T</w:t>
      </w:r>
      <w:r w:rsidR="00301610" w:rsidRPr="005B1EED">
        <w:rPr>
          <w:rFonts w:ascii="Calibri" w:hAnsi="Calibri"/>
        </w:rPr>
        <w:t>ool</w:t>
      </w:r>
      <w:r w:rsidR="00027205" w:rsidRPr="005B1EED">
        <w:rPr>
          <w:rFonts w:ascii="Calibri" w:hAnsi="Calibri"/>
        </w:rPr>
        <w:t>. Facilities are encouraged</w:t>
      </w:r>
      <w:r w:rsidR="00301610" w:rsidRPr="005B1EED">
        <w:rPr>
          <w:rFonts w:ascii="Calibri" w:hAnsi="Calibri"/>
        </w:rPr>
        <w:t xml:space="preserve"> </w:t>
      </w:r>
      <w:r w:rsidR="00027205" w:rsidRPr="005B1EED">
        <w:rPr>
          <w:rFonts w:ascii="Calibri" w:hAnsi="Calibri"/>
        </w:rPr>
        <w:t>to</w:t>
      </w:r>
      <w:r w:rsidR="00301610" w:rsidRPr="005B1EED">
        <w:rPr>
          <w:rFonts w:ascii="Calibri" w:hAnsi="Calibri"/>
        </w:rPr>
        <w:t xml:space="preserve"> use </w:t>
      </w:r>
      <w:r w:rsidR="00027205" w:rsidRPr="005B1EED">
        <w:rPr>
          <w:rFonts w:ascii="Calibri" w:hAnsi="Calibri"/>
        </w:rPr>
        <w:t xml:space="preserve">the tools </w:t>
      </w:r>
      <w:r w:rsidR="00301610" w:rsidRPr="005B1EED">
        <w:rPr>
          <w:rFonts w:ascii="Calibri" w:hAnsi="Calibri"/>
        </w:rPr>
        <w:t>together to verify competency and audit current practice</w:t>
      </w:r>
      <w:r w:rsidR="00027205" w:rsidRPr="005B1EED">
        <w:rPr>
          <w:rFonts w:ascii="Calibri" w:hAnsi="Calibri"/>
        </w:rPr>
        <w:t xml:space="preserve"> as well as</w:t>
      </w:r>
      <w:r w:rsidR="00301610" w:rsidRPr="005B1EED">
        <w:rPr>
          <w:rFonts w:ascii="Calibri" w:hAnsi="Calibri"/>
        </w:rPr>
        <w:t xml:space="preserve"> to ensure </w:t>
      </w:r>
      <w:r w:rsidR="00027205" w:rsidRPr="005B1EED">
        <w:rPr>
          <w:rFonts w:ascii="Calibri" w:hAnsi="Calibri"/>
        </w:rPr>
        <w:t>that their</w:t>
      </w:r>
      <w:r w:rsidR="00301610" w:rsidRPr="005B1EED">
        <w:rPr>
          <w:rFonts w:ascii="Calibri" w:hAnsi="Calibri"/>
        </w:rPr>
        <w:t xml:space="preserve"> </w:t>
      </w:r>
      <w:r w:rsidR="00F702B4" w:rsidRPr="005B1EED">
        <w:rPr>
          <w:rFonts w:ascii="Calibri" w:hAnsi="Calibri"/>
        </w:rPr>
        <w:t>practices are</w:t>
      </w:r>
      <w:r w:rsidR="000C4E98" w:rsidRPr="005B1EED">
        <w:rPr>
          <w:rFonts w:ascii="Calibri" w:hAnsi="Calibri"/>
        </w:rPr>
        <w:t xml:space="preserve"> consistent with </w:t>
      </w:r>
      <w:r w:rsidR="00301610" w:rsidRPr="005B1EED">
        <w:rPr>
          <w:rFonts w:ascii="Calibri" w:hAnsi="Calibri"/>
        </w:rPr>
        <w:t>“Essential Elements of a Reprocessing Program for Flexible Endoscopes – Recommendations of the Healthcare Infection Control Practices Advisory Committee.”</w:t>
      </w:r>
      <w:r w:rsidR="009A6973" w:rsidRPr="005B1EED">
        <w:rPr>
          <w:rFonts w:ascii="Calibri" w:hAnsi="Calibri"/>
          <w:b/>
          <w:sz w:val="18"/>
          <w:szCs w:val="18"/>
        </w:rPr>
        <w:t xml:space="preserve"> </w:t>
      </w:r>
    </w:p>
    <w:p w:rsidR="009A6973" w:rsidRPr="005B1EED" w:rsidRDefault="0071550F" w:rsidP="009A6973">
      <w:pPr>
        <w:tabs>
          <w:tab w:val="right" w:pos="8730"/>
          <w:tab w:val="right" w:pos="14940"/>
        </w:tabs>
        <w:ind w:right="36"/>
        <w:rPr>
          <w:rFonts w:ascii="Calibri" w:hAnsi="Calibri"/>
        </w:rPr>
      </w:pPr>
      <w:r>
        <w:rPr>
          <w:rFonts w:ascii="Calibri" w:hAnsi="Calibri"/>
          <w:b/>
        </w:rPr>
        <w:t>N</w:t>
      </w:r>
      <w:r w:rsidR="009A6973" w:rsidRPr="005B1EED">
        <w:rPr>
          <w:rFonts w:ascii="Calibri" w:hAnsi="Calibri"/>
          <w:b/>
        </w:rPr>
        <w:t>ame:</w:t>
      </w:r>
      <w:r w:rsidR="009A6973" w:rsidRPr="005B1EED">
        <w:rPr>
          <w:rFonts w:ascii="Calibri" w:hAnsi="Calibri"/>
          <w:u w:val="single"/>
        </w:rPr>
        <w:tab/>
      </w:r>
      <w:r w:rsidR="009A6973" w:rsidRPr="005B1EED">
        <w:rPr>
          <w:rFonts w:ascii="Calibri" w:hAnsi="Calibri"/>
        </w:rPr>
        <w:t xml:space="preserve">   </w:t>
      </w:r>
      <w:r w:rsidR="009A6973" w:rsidRPr="005B1EED">
        <w:rPr>
          <w:rFonts w:ascii="Calibri" w:hAnsi="Calibri"/>
          <w:b/>
        </w:rPr>
        <w:t>Date:</w:t>
      </w:r>
      <w:r w:rsidR="009A6973" w:rsidRPr="005B1EED">
        <w:rPr>
          <w:rFonts w:ascii="Calibri" w:hAnsi="Calibri"/>
        </w:rPr>
        <w:t xml:space="preserve"> </w:t>
      </w:r>
      <w:r w:rsidR="009A6973" w:rsidRPr="005B1EED">
        <w:rPr>
          <w:rFonts w:ascii="Calibri" w:hAnsi="Calibri"/>
          <w:u w:val="single"/>
        </w:rPr>
        <w:tab/>
      </w:r>
    </w:p>
    <w:p w:rsidR="009A6973" w:rsidRPr="005B1EED" w:rsidRDefault="009A6973" w:rsidP="009A6973">
      <w:pPr>
        <w:tabs>
          <w:tab w:val="left" w:pos="540"/>
        </w:tabs>
        <w:rPr>
          <w:rFonts w:ascii="Calibri" w:hAnsi="Calibri"/>
          <w:sz w:val="16"/>
          <w:szCs w:val="16"/>
        </w:rPr>
        <w:sectPr w:rsidR="009A6973" w:rsidRPr="005B1EED" w:rsidSect="009A6973">
          <w:headerReference w:type="default" r:id="rId8"/>
          <w:footerReference w:type="default" r:id="rId9"/>
          <w:headerReference w:type="first" r:id="rId10"/>
          <w:footerReference w:type="first" r:id="rId11"/>
          <w:type w:val="continuous"/>
          <w:pgSz w:w="15840" w:h="12240" w:orient="landscape"/>
          <w:pgMar w:top="432" w:right="432" w:bottom="432" w:left="432" w:header="720" w:footer="432" w:gutter="0"/>
          <w:cols w:space="720"/>
          <w:titlePg/>
          <w:docGrid w:linePitch="360"/>
        </w:sectPr>
      </w:pPr>
    </w:p>
    <w:p w:rsidR="009A6973" w:rsidRPr="005B1EED" w:rsidRDefault="009A6973" w:rsidP="009A6973">
      <w:pPr>
        <w:tabs>
          <w:tab w:val="right" w:pos="3960"/>
        </w:tabs>
        <w:rPr>
          <w:rFonts w:ascii="Calibri" w:hAnsi="Calibri"/>
          <w:sz w:val="12"/>
          <w:szCs w:val="12"/>
        </w:rPr>
        <w:sectPr w:rsidR="009A6973" w:rsidRPr="005B1EED" w:rsidSect="008A6E42">
          <w:type w:val="continuous"/>
          <w:pgSz w:w="15840" w:h="12240" w:orient="landscape"/>
          <w:pgMar w:top="432" w:right="432" w:bottom="432" w:left="432" w:header="720" w:footer="432" w:gutter="0"/>
          <w:cols w:num="4" w:space="144" w:equalWidth="0">
            <w:col w:w="9360" w:space="-1"/>
            <w:col w:w="-1" w:space="-1"/>
            <w:col w:w="-1" w:space="-1"/>
            <w:col w:w="-1"/>
          </w:cols>
          <w:titlePg/>
          <w:docGrid w:linePitch="360"/>
        </w:sectPr>
      </w:pPr>
    </w:p>
    <w:p w:rsidR="009A6973" w:rsidRPr="005B1EED" w:rsidRDefault="009A6973" w:rsidP="009A6973">
      <w:pPr>
        <w:rPr>
          <w:rFonts w:ascii="Calibri" w:hAnsi="Calibri"/>
          <w:sz w:val="12"/>
          <w:szCs w:val="12"/>
        </w:rPr>
      </w:pPr>
    </w:p>
    <w:p w:rsidR="009A6973" w:rsidRPr="005B1EED" w:rsidRDefault="009A6973" w:rsidP="009A6973">
      <w:pPr>
        <w:rPr>
          <w:rFonts w:ascii="Calibri" w:hAnsi="Calibri"/>
          <w:sz w:val="12"/>
          <w:szCs w:val="12"/>
        </w:rPr>
      </w:pPr>
    </w:p>
    <w:p w:rsidR="009A6973" w:rsidRPr="005B1EED" w:rsidRDefault="009A6973" w:rsidP="009A6973">
      <w:pPr>
        <w:tabs>
          <w:tab w:val="left" w:pos="540"/>
          <w:tab w:val="left" w:pos="810"/>
        </w:tabs>
        <w:rPr>
          <w:rFonts w:ascii="Calibri" w:hAnsi="Calibri"/>
          <w:sz w:val="20"/>
          <w:szCs w:val="20"/>
        </w:rPr>
        <w:sectPr w:rsidR="009A6973" w:rsidRPr="005B1EED" w:rsidSect="00744CC4">
          <w:type w:val="continuous"/>
          <w:pgSz w:w="15840" w:h="12240" w:orient="landscape"/>
          <w:pgMar w:top="432" w:right="432" w:bottom="432" w:left="432" w:header="720" w:footer="432" w:gutter="0"/>
          <w:cols w:space="720"/>
          <w:titlePg/>
          <w:docGrid w:linePitch="360"/>
        </w:sectPr>
      </w:pPr>
    </w:p>
    <w:p w:rsidR="009A6973" w:rsidRPr="005B1EED" w:rsidRDefault="009A6973" w:rsidP="009A6973">
      <w:pPr>
        <w:tabs>
          <w:tab w:val="left" w:pos="540"/>
          <w:tab w:val="left" w:pos="810"/>
        </w:tabs>
        <w:rPr>
          <w:rFonts w:ascii="Calibri" w:hAnsi="Calibri"/>
          <w:sz w:val="20"/>
          <w:szCs w:val="20"/>
        </w:rPr>
      </w:pPr>
      <w:r w:rsidRPr="005B1EED">
        <w:rPr>
          <w:rFonts w:ascii="Calibri" w:hAnsi="Calibri"/>
          <w:sz w:val="20"/>
          <w:szCs w:val="20"/>
        </w:rPr>
        <w:t>DEM</w:t>
      </w:r>
      <w:r w:rsidRPr="005B1EED">
        <w:rPr>
          <w:rFonts w:ascii="Calibri" w:hAnsi="Calibri"/>
          <w:sz w:val="20"/>
          <w:szCs w:val="20"/>
        </w:rPr>
        <w:tab/>
        <w:t>=</w:t>
      </w:r>
      <w:r w:rsidRPr="005B1EED">
        <w:rPr>
          <w:rFonts w:ascii="Calibri" w:hAnsi="Calibri"/>
          <w:sz w:val="20"/>
          <w:szCs w:val="20"/>
        </w:rPr>
        <w:tab/>
        <w:t>Demonstration</w:t>
      </w:r>
    </w:p>
    <w:p w:rsidR="009A6973" w:rsidRPr="005B1EED" w:rsidRDefault="009A6973" w:rsidP="009A6973">
      <w:pPr>
        <w:tabs>
          <w:tab w:val="left" w:pos="540"/>
          <w:tab w:val="left" w:pos="810"/>
        </w:tabs>
        <w:rPr>
          <w:rFonts w:ascii="Calibri" w:hAnsi="Calibri"/>
          <w:sz w:val="20"/>
          <w:szCs w:val="20"/>
        </w:rPr>
      </w:pPr>
      <w:r w:rsidRPr="005B1EED">
        <w:rPr>
          <w:rFonts w:ascii="Calibri" w:hAnsi="Calibri"/>
          <w:sz w:val="20"/>
          <w:szCs w:val="20"/>
        </w:rPr>
        <w:t>DO</w:t>
      </w:r>
      <w:r w:rsidRPr="005B1EED">
        <w:rPr>
          <w:rFonts w:ascii="Calibri" w:hAnsi="Calibri"/>
          <w:sz w:val="20"/>
          <w:szCs w:val="20"/>
        </w:rPr>
        <w:tab/>
        <w:t>=</w:t>
      </w:r>
      <w:r w:rsidRPr="005B1EED">
        <w:rPr>
          <w:rFonts w:ascii="Calibri" w:hAnsi="Calibri"/>
          <w:sz w:val="20"/>
          <w:szCs w:val="20"/>
        </w:rPr>
        <w:tab/>
        <w:t>Direct Observation</w:t>
      </w:r>
    </w:p>
    <w:p w:rsidR="009A6973" w:rsidRPr="005B1EED" w:rsidRDefault="009A6973" w:rsidP="009A6973">
      <w:pPr>
        <w:tabs>
          <w:tab w:val="left" w:pos="540"/>
          <w:tab w:val="left" w:pos="810"/>
        </w:tabs>
        <w:rPr>
          <w:rFonts w:ascii="Calibri" w:hAnsi="Calibri"/>
          <w:sz w:val="20"/>
          <w:szCs w:val="20"/>
        </w:rPr>
      </w:pPr>
      <w:r w:rsidRPr="005B1EED">
        <w:rPr>
          <w:rFonts w:ascii="Calibri" w:hAnsi="Calibri"/>
          <w:sz w:val="20"/>
          <w:szCs w:val="20"/>
        </w:rPr>
        <w:t>DA</w:t>
      </w:r>
      <w:r w:rsidRPr="005B1EED">
        <w:rPr>
          <w:rFonts w:ascii="Calibri" w:hAnsi="Calibri"/>
          <w:sz w:val="20"/>
          <w:szCs w:val="20"/>
        </w:rPr>
        <w:tab/>
        <w:t>=</w:t>
      </w:r>
      <w:r w:rsidRPr="005B1EED">
        <w:rPr>
          <w:rFonts w:ascii="Calibri" w:hAnsi="Calibri"/>
          <w:sz w:val="20"/>
          <w:szCs w:val="20"/>
        </w:rPr>
        <w:tab/>
        <w:t>Documentation Audit</w:t>
      </w:r>
    </w:p>
    <w:p w:rsidR="009A6973" w:rsidRPr="005B1EED" w:rsidRDefault="009A6973" w:rsidP="009A6973">
      <w:pPr>
        <w:tabs>
          <w:tab w:val="left" w:pos="540"/>
          <w:tab w:val="left" w:pos="810"/>
        </w:tabs>
        <w:rPr>
          <w:rFonts w:ascii="Calibri" w:hAnsi="Calibri"/>
          <w:sz w:val="20"/>
          <w:szCs w:val="20"/>
        </w:rPr>
      </w:pPr>
      <w:r w:rsidRPr="005B1EED">
        <w:rPr>
          <w:rFonts w:ascii="Calibri" w:hAnsi="Calibri"/>
          <w:sz w:val="20"/>
          <w:szCs w:val="20"/>
        </w:rPr>
        <w:t>S</w:t>
      </w:r>
      <w:r w:rsidRPr="005B1EED">
        <w:rPr>
          <w:rFonts w:ascii="Calibri" w:hAnsi="Calibri"/>
          <w:sz w:val="20"/>
          <w:szCs w:val="20"/>
        </w:rPr>
        <w:tab/>
        <w:t>=</w:t>
      </w:r>
      <w:r w:rsidRPr="005B1EED">
        <w:rPr>
          <w:rFonts w:ascii="Calibri" w:hAnsi="Calibri"/>
          <w:sz w:val="20"/>
          <w:szCs w:val="20"/>
        </w:rPr>
        <w:tab/>
        <w:t xml:space="preserve">Skills Laboratory </w:t>
      </w:r>
    </w:p>
    <w:p w:rsidR="009A6973" w:rsidRPr="005B1EED" w:rsidRDefault="009A6973" w:rsidP="009A6973">
      <w:pPr>
        <w:tabs>
          <w:tab w:val="left" w:pos="540"/>
          <w:tab w:val="left" w:pos="810"/>
        </w:tabs>
        <w:rPr>
          <w:rFonts w:ascii="Calibri" w:hAnsi="Calibri"/>
          <w:sz w:val="20"/>
          <w:szCs w:val="20"/>
        </w:rPr>
      </w:pPr>
      <w:r w:rsidRPr="005B1EED">
        <w:rPr>
          <w:rFonts w:ascii="Calibri" w:hAnsi="Calibri"/>
          <w:sz w:val="20"/>
          <w:szCs w:val="20"/>
        </w:rPr>
        <w:t>SBT</w:t>
      </w:r>
      <w:r w:rsidRPr="005B1EED">
        <w:rPr>
          <w:rFonts w:ascii="Calibri" w:hAnsi="Calibri"/>
          <w:sz w:val="20"/>
          <w:szCs w:val="20"/>
        </w:rPr>
        <w:tab/>
        <w:t>=</w:t>
      </w:r>
      <w:r w:rsidRPr="005B1EED">
        <w:rPr>
          <w:rFonts w:ascii="Calibri" w:hAnsi="Calibri"/>
          <w:sz w:val="20"/>
          <w:szCs w:val="20"/>
        </w:rPr>
        <w:tab/>
        <w:t>Scenario-based Training</w:t>
      </w:r>
    </w:p>
    <w:p w:rsidR="009A6973" w:rsidRPr="005B1EED" w:rsidRDefault="009A6973" w:rsidP="009A6973">
      <w:pPr>
        <w:tabs>
          <w:tab w:val="left" w:pos="540"/>
          <w:tab w:val="left" w:pos="810"/>
        </w:tabs>
        <w:rPr>
          <w:rFonts w:ascii="Calibri" w:hAnsi="Calibri"/>
          <w:sz w:val="20"/>
          <w:szCs w:val="20"/>
        </w:rPr>
      </w:pPr>
      <w:r w:rsidRPr="005B1EED">
        <w:rPr>
          <w:rFonts w:ascii="Calibri" w:hAnsi="Calibri"/>
          <w:sz w:val="20"/>
          <w:szCs w:val="20"/>
        </w:rPr>
        <w:t>CS</w:t>
      </w:r>
      <w:r w:rsidRPr="005B1EED">
        <w:rPr>
          <w:rFonts w:ascii="Calibri" w:hAnsi="Calibri"/>
          <w:sz w:val="20"/>
          <w:szCs w:val="20"/>
        </w:rPr>
        <w:tab/>
        <w:t>=</w:t>
      </w:r>
      <w:r w:rsidRPr="005B1EED">
        <w:rPr>
          <w:rFonts w:ascii="Calibri" w:hAnsi="Calibri"/>
          <w:sz w:val="20"/>
          <w:szCs w:val="20"/>
        </w:rPr>
        <w:tab/>
        <w:t>Controlled Simulation</w:t>
      </w:r>
    </w:p>
    <w:p w:rsidR="009A6973" w:rsidRPr="005B1EED" w:rsidRDefault="009A6973" w:rsidP="009A6973">
      <w:pPr>
        <w:tabs>
          <w:tab w:val="left" w:pos="540"/>
          <w:tab w:val="left" w:pos="810"/>
        </w:tabs>
        <w:rPr>
          <w:rFonts w:ascii="Calibri" w:hAnsi="Calibri"/>
          <w:sz w:val="20"/>
          <w:szCs w:val="20"/>
        </w:rPr>
      </w:pPr>
      <w:r w:rsidRPr="005B1EED">
        <w:rPr>
          <w:rFonts w:ascii="Calibri" w:hAnsi="Calibri"/>
          <w:sz w:val="20"/>
          <w:szCs w:val="20"/>
        </w:rPr>
        <w:t>RWM</w:t>
      </w:r>
      <w:r w:rsidRPr="005B1EED">
        <w:rPr>
          <w:rFonts w:ascii="Calibri" w:hAnsi="Calibri"/>
          <w:sz w:val="20"/>
          <w:szCs w:val="20"/>
        </w:rPr>
        <w:tab/>
        <w:t>=</w:t>
      </w:r>
      <w:r w:rsidRPr="005B1EED">
        <w:rPr>
          <w:rFonts w:ascii="Calibri" w:hAnsi="Calibri"/>
          <w:sz w:val="20"/>
          <w:szCs w:val="20"/>
        </w:rPr>
        <w:tab/>
        <w:t>Review of Written or Visual Materials/Policy</w:t>
      </w:r>
    </w:p>
    <w:p w:rsidR="009A6973" w:rsidRPr="005B1EED" w:rsidRDefault="009A6973" w:rsidP="009A6973">
      <w:pPr>
        <w:tabs>
          <w:tab w:val="left" w:pos="540"/>
          <w:tab w:val="left" w:pos="810"/>
        </w:tabs>
        <w:rPr>
          <w:rFonts w:ascii="Calibri" w:hAnsi="Calibri"/>
          <w:sz w:val="20"/>
          <w:szCs w:val="20"/>
        </w:rPr>
      </w:pPr>
      <w:r w:rsidRPr="005B1EED">
        <w:rPr>
          <w:rFonts w:ascii="Calibri" w:hAnsi="Calibri"/>
          <w:sz w:val="20"/>
          <w:szCs w:val="20"/>
        </w:rPr>
        <w:t>P&amp;P</w:t>
      </w:r>
      <w:r w:rsidRPr="005B1EED">
        <w:rPr>
          <w:rFonts w:ascii="Calibri" w:hAnsi="Calibri"/>
          <w:sz w:val="20"/>
          <w:szCs w:val="20"/>
        </w:rPr>
        <w:tab/>
        <w:t>=</w:t>
      </w:r>
      <w:r w:rsidRPr="005B1EED">
        <w:rPr>
          <w:rFonts w:ascii="Calibri" w:hAnsi="Calibri"/>
          <w:sz w:val="20"/>
          <w:szCs w:val="20"/>
        </w:rPr>
        <w:tab/>
        <w:t>Procedure Review (Specify P&amp;P #s _______________)</w:t>
      </w:r>
    </w:p>
    <w:p w:rsidR="009A6973" w:rsidRPr="005B1EED" w:rsidRDefault="009A6973" w:rsidP="009A6973">
      <w:pPr>
        <w:tabs>
          <w:tab w:val="left" w:pos="540"/>
          <w:tab w:val="left" w:pos="810"/>
        </w:tabs>
        <w:rPr>
          <w:rFonts w:ascii="Calibri" w:hAnsi="Calibri"/>
          <w:sz w:val="20"/>
          <w:szCs w:val="20"/>
        </w:rPr>
      </w:pPr>
      <w:r w:rsidRPr="005B1EED">
        <w:rPr>
          <w:rFonts w:ascii="Calibri" w:hAnsi="Calibri"/>
          <w:sz w:val="20"/>
          <w:szCs w:val="20"/>
        </w:rPr>
        <w:t>KAT</w:t>
      </w:r>
      <w:r w:rsidRPr="005B1EED">
        <w:rPr>
          <w:rFonts w:ascii="Calibri" w:hAnsi="Calibri"/>
          <w:sz w:val="20"/>
          <w:szCs w:val="20"/>
        </w:rPr>
        <w:tab/>
        <w:t>=</w:t>
      </w:r>
      <w:r w:rsidRPr="005B1EED">
        <w:rPr>
          <w:rFonts w:ascii="Calibri" w:hAnsi="Calibri"/>
          <w:sz w:val="20"/>
          <w:szCs w:val="20"/>
        </w:rPr>
        <w:tab/>
        <w:t>Knowledge Assessment Test</w:t>
      </w:r>
    </w:p>
    <w:p w:rsidR="009A6973" w:rsidRPr="005B1EED" w:rsidRDefault="009A6973" w:rsidP="009A6973">
      <w:pPr>
        <w:tabs>
          <w:tab w:val="left" w:pos="540"/>
          <w:tab w:val="left" w:pos="810"/>
        </w:tabs>
        <w:rPr>
          <w:rFonts w:ascii="Calibri" w:hAnsi="Calibri"/>
          <w:sz w:val="20"/>
          <w:szCs w:val="20"/>
        </w:rPr>
      </w:pPr>
      <w:r w:rsidRPr="005B1EED">
        <w:rPr>
          <w:rFonts w:ascii="Calibri" w:hAnsi="Calibri"/>
          <w:sz w:val="20"/>
          <w:szCs w:val="20"/>
        </w:rPr>
        <w:t>V</w:t>
      </w:r>
      <w:r w:rsidRPr="005B1EED">
        <w:rPr>
          <w:rFonts w:ascii="Calibri" w:hAnsi="Calibri"/>
          <w:sz w:val="20"/>
          <w:szCs w:val="20"/>
        </w:rPr>
        <w:tab/>
        <w:t>=</w:t>
      </w:r>
      <w:r w:rsidRPr="005B1EED">
        <w:rPr>
          <w:rFonts w:ascii="Calibri" w:hAnsi="Calibri"/>
          <w:sz w:val="20"/>
          <w:szCs w:val="20"/>
        </w:rPr>
        <w:tab/>
        <w:t>Verbalization</w:t>
      </w:r>
    </w:p>
    <w:p w:rsidR="009A6973" w:rsidRPr="005B1EED" w:rsidRDefault="009A6973" w:rsidP="009A6973">
      <w:pPr>
        <w:tabs>
          <w:tab w:val="left" w:pos="540"/>
          <w:tab w:val="left" w:pos="810"/>
          <w:tab w:val="right" w:pos="3420"/>
        </w:tabs>
        <w:rPr>
          <w:rFonts w:ascii="Calibri" w:hAnsi="Calibri"/>
          <w:sz w:val="20"/>
          <w:szCs w:val="20"/>
        </w:rPr>
      </w:pPr>
      <w:r w:rsidRPr="005B1EED">
        <w:rPr>
          <w:rFonts w:ascii="Calibri" w:hAnsi="Calibri"/>
          <w:sz w:val="20"/>
          <w:szCs w:val="20"/>
        </w:rPr>
        <w:t>O</w:t>
      </w:r>
      <w:r w:rsidRPr="005B1EED">
        <w:rPr>
          <w:rFonts w:ascii="Calibri" w:hAnsi="Calibri"/>
          <w:sz w:val="20"/>
          <w:szCs w:val="20"/>
        </w:rPr>
        <w:tab/>
        <w:t>=</w:t>
      </w:r>
      <w:r w:rsidRPr="005B1EED">
        <w:rPr>
          <w:rFonts w:ascii="Calibri" w:hAnsi="Calibri"/>
          <w:sz w:val="20"/>
          <w:szCs w:val="20"/>
        </w:rPr>
        <w:tab/>
        <w:t xml:space="preserve">Other: </w:t>
      </w:r>
      <w:r w:rsidRPr="005B1EED">
        <w:rPr>
          <w:rFonts w:ascii="Calibri" w:hAnsi="Calibri"/>
          <w:sz w:val="20"/>
          <w:szCs w:val="20"/>
          <w:u w:val="single"/>
        </w:rPr>
        <w:tab/>
      </w:r>
    </w:p>
    <w:p w:rsidR="009A6973" w:rsidRPr="005B1EED" w:rsidRDefault="009A6973" w:rsidP="009A6973">
      <w:pPr>
        <w:rPr>
          <w:rFonts w:ascii="Calibri" w:hAnsi="Calibri"/>
          <w:sz w:val="12"/>
          <w:szCs w:val="12"/>
        </w:rPr>
        <w:sectPr w:rsidR="009A6973" w:rsidRPr="005B1EED" w:rsidSect="00E34916">
          <w:type w:val="continuous"/>
          <w:pgSz w:w="15840" w:h="12240" w:orient="landscape"/>
          <w:pgMar w:top="432" w:right="432" w:bottom="432" w:left="432" w:header="720" w:footer="432" w:gutter="0"/>
          <w:cols w:num="4" w:space="144" w:equalWidth="0">
            <w:col w:w="2880" w:space="144"/>
            <w:col w:w="2880" w:space="144"/>
            <w:col w:w="5328" w:space="144"/>
            <w:col w:w="3456"/>
          </w:cols>
          <w:titlePg/>
          <w:docGrid w:linePitch="360"/>
        </w:sectPr>
      </w:pPr>
    </w:p>
    <w:p w:rsidR="009A6973" w:rsidRPr="005B1EED" w:rsidRDefault="009A6973" w:rsidP="009A6973">
      <w:pPr>
        <w:rPr>
          <w:rFonts w:ascii="Calibri" w:hAnsi="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5"/>
        <w:gridCol w:w="3780"/>
        <w:gridCol w:w="4441"/>
      </w:tblGrid>
      <w:tr w:rsidR="007A3500" w:rsidRPr="00DA2CBB" w:rsidTr="0071550F">
        <w:trPr>
          <w:cantSplit/>
          <w:tblHeader/>
        </w:trPr>
        <w:tc>
          <w:tcPr>
            <w:tcW w:w="6745" w:type="dxa"/>
            <w:shd w:val="clear" w:color="auto" w:fill="DBE5F1"/>
            <w:vAlign w:val="bottom"/>
          </w:tcPr>
          <w:p w:rsidR="003F78C8" w:rsidRPr="005B1EED" w:rsidRDefault="003F78C8" w:rsidP="005B1EED">
            <w:pPr>
              <w:jc w:val="center"/>
              <w:rPr>
                <w:rFonts w:ascii="Calibri" w:hAnsi="Calibri"/>
                <w:sz w:val="22"/>
                <w:szCs w:val="22"/>
              </w:rPr>
            </w:pPr>
            <w:r w:rsidRPr="005B1EED">
              <w:rPr>
                <w:rFonts w:ascii="Calibri" w:hAnsi="Calibri"/>
                <w:b/>
                <w:sz w:val="22"/>
                <w:szCs w:val="22"/>
              </w:rPr>
              <w:t>Competency Statements/Performance Criteria</w:t>
            </w:r>
          </w:p>
        </w:tc>
        <w:tc>
          <w:tcPr>
            <w:tcW w:w="3780" w:type="dxa"/>
            <w:shd w:val="clear" w:color="auto" w:fill="DBE5F1"/>
            <w:tcMar>
              <w:left w:w="115" w:type="dxa"/>
              <w:bottom w:w="14" w:type="dxa"/>
              <w:right w:w="0" w:type="dxa"/>
            </w:tcMar>
            <w:vAlign w:val="bottom"/>
          </w:tcPr>
          <w:p w:rsidR="003F78C8" w:rsidRPr="005B1EED" w:rsidRDefault="003F78C8" w:rsidP="00DE0254">
            <w:pPr>
              <w:tabs>
                <w:tab w:val="left" w:pos="942"/>
                <w:tab w:val="left" w:pos="1842"/>
                <w:tab w:val="left" w:pos="2832"/>
              </w:tabs>
              <w:jc w:val="center"/>
              <w:rPr>
                <w:rFonts w:ascii="Calibri" w:hAnsi="Calibri"/>
                <w:sz w:val="22"/>
                <w:szCs w:val="22"/>
              </w:rPr>
            </w:pPr>
            <w:r w:rsidRPr="005B1EED">
              <w:rPr>
                <w:rFonts w:ascii="Calibri" w:hAnsi="Calibri"/>
                <w:b/>
                <w:sz w:val="22"/>
                <w:szCs w:val="22"/>
              </w:rPr>
              <w:t>Verification Method</w:t>
            </w:r>
            <w:r w:rsidR="007F4473" w:rsidRPr="005B1EED">
              <w:rPr>
                <w:rFonts w:ascii="Calibri" w:hAnsi="Calibri"/>
                <w:b/>
                <w:sz w:val="22"/>
                <w:szCs w:val="22"/>
              </w:rPr>
              <w:br/>
            </w:r>
            <w:r w:rsidRPr="005B1EED">
              <w:rPr>
                <w:rFonts w:ascii="Calibri" w:hAnsi="Calibri"/>
                <w:b/>
                <w:sz w:val="22"/>
                <w:szCs w:val="22"/>
              </w:rPr>
              <w:t>[</w:t>
            </w:r>
            <w:r w:rsidR="007F4473" w:rsidRPr="005B1EED">
              <w:rPr>
                <w:rFonts w:ascii="Calibri" w:hAnsi="Calibri"/>
                <w:b/>
                <w:sz w:val="22"/>
                <w:szCs w:val="22"/>
              </w:rPr>
              <w:t>See legend above</w:t>
            </w:r>
            <w:r w:rsidRPr="005B1EED">
              <w:rPr>
                <w:rFonts w:ascii="Calibri" w:hAnsi="Calibri"/>
                <w:b/>
                <w:sz w:val="22"/>
                <w:szCs w:val="22"/>
              </w:rPr>
              <w:t>]</w:t>
            </w:r>
          </w:p>
        </w:tc>
        <w:tc>
          <w:tcPr>
            <w:tcW w:w="4441" w:type="dxa"/>
            <w:shd w:val="clear" w:color="auto" w:fill="DBE5F1"/>
            <w:vAlign w:val="bottom"/>
          </w:tcPr>
          <w:p w:rsidR="003F78C8" w:rsidRPr="005B1EED" w:rsidRDefault="005677E9" w:rsidP="005B1EED">
            <w:pPr>
              <w:jc w:val="center"/>
              <w:rPr>
                <w:rFonts w:ascii="Calibri" w:hAnsi="Calibri"/>
                <w:sz w:val="22"/>
                <w:szCs w:val="22"/>
              </w:rPr>
            </w:pPr>
            <w:r w:rsidRPr="005B1EED">
              <w:rPr>
                <w:rFonts w:ascii="Calibri" w:hAnsi="Calibri"/>
                <w:b/>
                <w:sz w:val="22"/>
                <w:szCs w:val="22"/>
              </w:rPr>
              <w:t>Not Met</w:t>
            </w:r>
            <w:r w:rsidRPr="005B1EED">
              <w:rPr>
                <w:rFonts w:ascii="Calibri" w:hAnsi="Calibri"/>
                <w:b/>
                <w:sz w:val="22"/>
                <w:szCs w:val="22"/>
              </w:rPr>
              <w:br/>
            </w:r>
            <w:r w:rsidR="003F78C8" w:rsidRPr="005B1EED">
              <w:rPr>
                <w:rFonts w:ascii="Calibri" w:hAnsi="Calibri"/>
                <w:b/>
                <w:sz w:val="22"/>
                <w:szCs w:val="22"/>
              </w:rPr>
              <w:t>[Explain why]</w:t>
            </w:r>
          </w:p>
        </w:tc>
      </w:tr>
      <w:tr w:rsidR="0093320D" w:rsidRPr="00DA2CBB" w:rsidTr="0071550F">
        <w:trPr>
          <w:cantSplit/>
        </w:trPr>
        <w:tc>
          <w:tcPr>
            <w:tcW w:w="6745" w:type="dxa"/>
            <w:shd w:val="clear" w:color="auto" w:fill="auto"/>
          </w:tcPr>
          <w:p w:rsidR="0093320D" w:rsidRPr="005B1EED" w:rsidRDefault="0093320D" w:rsidP="00A26248">
            <w:pPr>
              <w:pStyle w:val="Heading2"/>
            </w:pPr>
            <w:bookmarkStart w:id="0" w:name="_Toc471311695"/>
            <w:r w:rsidRPr="005B1EED">
              <w:t>Precleaning</w:t>
            </w:r>
            <w:bookmarkEnd w:id="0"/>
          </w:p>
          <w:p w:rsidR="0093320D" w:rsidRPr="005B1EED" w:rsidRDefault="0093320D" w:rsidP="005B1EED">
            <w:pPr>
              <w:pStyle w:val="ListParagraph"/>
              <w:numPr>
                <w:ilvl w:val="0"/>
                <w:numId w:val="13"/>
              </w:numPr>
              <w:spacing w:after="0" w:line="240" w:lineRule="auto"/>
              <w:ind w:left="288" w:hanging="288"/>
            </w:pPr>
            <w:r w:rsidRPr="005B1EED">
              <w:t>Precleans flexible endoscopes and accessories at the point of use as soon as possible after the endoscope has been removed from the patient (or the procedure is completed) and before organic material has dried on the surface or in the channels of the endoscope.</w:t>
            </w:r>
          </w:p>
        </w:tc>
        <w:tc>
          <w:tcPr>
            <w:tcW w:w="3780" w:type="dxa"/>
            <w:shd w:val="clear" w:color="auto" w:fill="auto"/>
            <w:tcMar>
              <w:left w:w="115" w:type="dxa"/>
              <w:bottom w:w="14" w:type="dxa"/>
              <w:right w:w="0" w:type="dxa"/>
            </w:tcMar>
          </w:tcPr>
          <w:p w:rsidR="00F212FA" w:rsidRPr="00D7164C" w:rsidRDefault="006E6E6B" w:rsidP="00DE0254">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987629938"/>
                <w14:checkbox>
                  <w14:checked w14:val="0"/>
                  <w14:checkedState w14:val="2612" w14:font="MS Gothic"/>
                  <w14:uncheckedState w14:val="2610" w14:font="MS Gothic"/>
                </w14:checkbox>
              </w:sdtPr>
              <w:sdtEndPr/>
              <w:sdtContent>
                <w:r w:rsidR="00F212FA">
                  <w:rPr>
                    <w:rFonts w:ascii="MS Gothic" w:eastAsia="MS Gothic" w:hAnsi="MS Gothic" w:hint="eastAsia"/>
                    <w:sz w:val="22"/>
                    <w:szCs w:val="22"/>
                  </w:rPr>
                  <w:t>☐</w:t>
                </w:r>
              </w:sdtContent>
            </w:sdt>
            <w:r w:rsidR="00F212FA" w:rsidRPr="00D7164C">
              <w:rPr>
                <w:rFonts w:asciiTheme="minorHAnsi" w:hAnsiTheme="minorHAnsi"/>
                <w:sz w:val="22"/>
                <w:szCs w:val="22"/>
              </w:rPr>
              <w:t>DEM</w:t>
            </w:r>
            <w:r w:rsidR="00F212FA" w:rsidRPr="00D7164C">
              <w:rPr>
                <w:rFonts w:asciiTheme="minorHAnsi" w:hAnsiTheme="minorHAnsi"/>
                <w:sz w:val="22"/>
                <w:szCs w:val="22"/>
              </w:rPr>
              <w:tab/>
            </w:r>
            <w:sdt>
              <w:sdtPr>
                <w:rPr>
                  <w:rFonts w:asciiTheme="minorHAnsi" w:hAnsiTheme="minorHAnsi"/>
                  <w:sz w:val="22"/>
                  <w:szCs w:val="22"/>
                </w:rPr>
                <w:id w:val="45799088"/>
                <w14:checkbox>
                  <w14:checked w14:val="0"/>
                  <w14:checkedState w14:val="2612" w14:font="MS Gothic"/>
                  <w14:uncheckedState w14:val="2610" w14:font="MS Gothic"/>
                </w14:checkbox>
              </w:sdtPr>
              <w:sdtEndPr/>
              <w:sdtContent>
                <w:r w:rsidR="00F212FA">
                  <w:rPr>
                    <w:rFonts w:ascii="MS Gothic" w:eastAsia="MS Gothic" w:hAnsi="MS Gothic" w:hint="eastAsia"/>
                    <w:sz w:val="22"/>
                    <w:szCs w:val="22"/>
                  </w:rPr>
                  <w:t>☐</w:t>
                </w:r>
              </w:sdtContent>
            </w:sdt>
            <w:r w:rsidR="00F212FA" w:rsidRPr="00D7164C">
              <w:rPr>
                <w:rFonts w:asciiTheme="minorHAnsi" w:hAnsiTheme="minorHAnsi"/>
                <w:sz w:val="22"/>
                <w:szCs w:val="22"/>
              </w:rPr>
              <w:t>S</w:t>
            </w:r>
            <w:r w:rsidR="00F212FA" w:rsidRPr="00D7164C">
              <w:rPr>
                <w:rFonts w:asciiTheme="minorHAnsi" w:hAnsiTheme="minorHAnsi"/>
                <w:sz w:val="22"/>
                <w:szCs w:val="22"/>
              </w:rPr>
              <w:tab/>
            </w:r>
            <w:sdt>
              <w:sdtPr>
                <w:rPr>
                  <w:rFonts w:asciiTheme="minorHAnsi" w:hAnsiTheme="minorHAnsi"/>
                  <w:sz w:val="22"/>
                  <w:szCs w:val="22"/>
                </w:rPr>
                <w:id w:val="-1717972003"/>
                <w14:checkbox>
                  <w14:checked w14:val="0"/>
                  <w14:checkedState w14:val="2612" w14:font="MS Gothic"/>
                  <w14:uncheckedState w14:val="2610" w14:font="MS Gothic"/>
                </w14:checkbox>
              </w:sdtPr>
              <w:sdtEndPr/>
              <w:sdtContent>
                <w:r w:rsidR="00F212FA">
                  <w:rPr>
                    <w:rFonts w:ascii="MS Gothic" w:eastAsia="MS Gothic" w:hAnsi="MS Gothic" w:hint="eastAsia"/>
                    <w:sz w:val="22"/>
                    <w:szCs w:val="22"/>
                  </w:rPr>
                  <w:t>☐</w:t>
                </w:r>
              </w:sdtContent>
            </w:sdt>
            <w:r w:rsidR="00F212FA" w:rsidRPr="00D7164C">
              <w:rPr>
                <w:rFonts w:asciiTheme="minorHAnsi" w:hAnsiTheme="minorHAnsi"/>
                <w:sz w:val="22"/>
                <w:szCs w:val="22"/>
              </w:rPr>
              <w:t>RWM</w:t>
            </w:r>
            <w:r w:rsidR="00F212FA" w:rsidRPr="00D7164C">
              <w:rPr>
                <w:rFonts w:asciiTheme="minorHAnsi" w:hAnsiTheme="minorHAnsi"/>
                <w:sz w:val="22"/>
                <w:szCs w:val="22"/>
              </w:rPr>
              <w:tab/>
            </w:r>
            <w:sdt>
              <w:sdtPr>
                <w:rPr>
                  <w:rFonts w:asciiTheme="minorHAnsi" w:hAnsiTheme="minorHAnsi"/>
                  <w:sz w:val="22"/>
                  <w:szCs w:val="22"/>
                </w:rPr>
                <w:id w:val="594754063"/>
                <w14:checkbox>
                  <w14:checked w14:val="0"/>
                  <w14:checkedState w14:val="2612" w14:font="MS Gothic"/>
                  <w14:uncheckedState w14:val="2610" w14:font="MS Gothic"/>
                </w14:checkbox>
              </w:sdtPr>
              <w:sdtEndPr/>
              <w:sdtContent>
                <w:r w:rsidR="00F212FA">
                  <w:rPr>
                    <w:rFonts w:ascii="MS Gothic" w:eastAsia="MS Gothic" w:hAnsi="MS Gothic" w:hint="eastAsia"/>
                    <w:sz w:val="22"/>
                    <w:szCs w:val="22"/>
                  </w:rPr>
                  <w:t>☐</w:t>
                </w:r>
              </w:sdtContent>
            </w:sdt>
            <w:r w:rsidR="00F212FA" w:rsidRPr="00D7164C">
              <w:rPr>
                <w:rFonts w:asciiTheme="minorHAnsi" w:hAnsiTheme="minorHAnsi"/>
                <w:sz w:val="22"/>
                <w:szCs w:val="22"/>
              </w:rPr>
              <w:t>V</w:t>
            </w:r>
          </w:p>
          <w:p w:rsidR="00F212FA" w:rsidRPr="00D7164C" w:rsidRDefault="006E6E6B" w:rsidP="00DE0254">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766688658"/>
                <w14:checkbox>
                  <w14:checked w14:val="0"/>
                  <w14:checkedState w14:val="2612" w14:font="MS Gothic"/>
                  <w14:uncheckedState w14:val="2610" w14:font="MS Gothic"/>
                </w14:checkbox>
              </w:sdtPr>
              <w:sdtEndPr/>
              <w:sdtContent>
                <w:r w:rsidR="00F212FA">
                  <w:rPr>
                    <w:rFonts w:ascii="MS Gothic" w:eastAsia="MS Gothic" w:hAnsi="MS Gothic" w:hint="eastAsia"/>
                    <w:sz w:val="22"/>
                    <w:szCs w:val="22"/>
                  </w:rPr>
                  <w:t>☐</w:t>
                </w:r>
              </w:sdtContent>
            </w:sdt>
            <w:r w:rsidR="00F212FA" w:rsidRPr="00D7164C">
              <w:rPr>
                <w:rFonts w:asciiTheme="minorHAnsi" w:hAnsiTheme="minorHAnsi"/>
                <w:sz w:val="22"/>
                <w:szCs w:val="22"/>
              </w:rPr>
              <w:t>DO</w:t>
            </w:r>
            <w:r w:rsidR="00F212FA" w:rsidRPr="00D7164C">
              <w:rPr>
                <w:rFonts w:asciiTheme="minorHAnsi" w:hAnsiTheme="minorHAnsi"/>
                <w:sz w:val="22"/>
                <w:szCs w:val="22"/>
              </w:rPr>
              <w:tab/>
            </w:r>
            <w:sdt>
              <w:sdtPr>
                <w:rPr>
                  <w:rFonts w:asciiTheme="minorHAnsi" w:hAnsiTheme="minorHAnsi"/>
                  <w:sz w:val="22"/>
                  <w:szCs w:val="22"/>
                </w:rPr>
                <w:id w:val="1710533915"/>
                <w14:checkbox>
                  <w14:checked w14:val="0"/>
                  <w14:checkedState w14:val="2612" w14:font="MS Gothic"/>
                  <w14:uncheckedState w14:val="2610" w14:font="MS Gothic"/>
                </w14:checkbox>
              </w:sdtPr>
              <w:sdtEndPr/>
              <w:sdtContent>
                <w:r w:rsidR="00F02791">
                  <w:rPr>
                    <w:rFonts w:ascii="MS Gothic" w:eastAsia="MS Gothic" w:hAnsi="MS Gothic" w:hint="eastAsia"/>
                    <w:sz w:val="22"/>
                    <w:szCs w:val="22"/>
                  </w:rPr>
                  <w:t>☐</w:t>
                </w:r>
              </w:sdtContent>
            </w:sdt>
            <w:r w:rsidR="00F212FA" w:rsidRPr="00D7164C">
              <w:rPr>
                <w:rFonts w:asciiTheme="minorHAnsi" w:hAnsiTheme="minorHAnsi"/>
                <w:sz w:val="22"/>
                <w:szCs w:val="22"/>
              </w:rPr>
              <w:t>SBT</w:t>
            </w:r>
            <w:r w:rsidR="00F212FA" w:rsidRPr="00D7164C">
              <w:rPr>
                <w:rFonts w:asciiTheme="minorHAnsi" w:hAnsiTheme="minorHAnsi"/>
                <w:sz w:val="22"/>
                <w:szCs w:val="22"/>
              </w:rPr>
              <w:tab/>
            </w:r>
            <w:sdt>
              <w:sdtPr>
                <w:rPr>
                  <w:rFonts w:asciiTheme="minorHAnsi" w:hAnsiTheme="minorHAnsi"/>
                  <w:sz w:val="22"/>
                  <w:szCs w:val="22"/>
                </w:rPr>
                <w:id w:val="1074627821"/>
                <w14:checkbox>
                  <w14:checked w14:val="0"/>
                  <w14:checkedState w14:val="2612" w14:font="MS Gothic"/>
                  <w14:uncheckedState w14:val="2610" w14:font="MS Gothic"/>
                </w14:checkbox>
              </w:sdtPr>
              <w:sdtEndPr/>
              <w:sdtContent>
                <w:r w:rsidR="00F02791">
                  <w:rPr>
                    <w:rFonts w:ascii="MS Gothic" w:eastAsia="MS Gothic" w:hAnsi="MS Gothic" w:hint="eastAsia"/>
                    <w:sz w:val="22"/>
                    <w:szCs w:val="22"/>
                  </w:rPr>
                  <w:t>☐</w:t>
                </w:r>
              </w:sdtContent>
            </w:sdt>
            <w:r w:rsidR="00F212FA" w:rsidRPr="00D7164C">
              <w:rPr>
                <w:rFonts w:asciiTheme="minorHAnsi" w:hAnsiTheme="minorHAnsi"/>
                <w:sz w:val="22"/>
                <w:szCs w:val="22"/>
              </w:rPr>
              <w:t>P&amp;P</w:t>
            </w:r>
            <w:r w:rsidR="00F212FA" w:rsidRPr="00D7164C">
              <w:rPr>
                <w:rFonts w:asciiTheme="minorHAnsi" w:hAnsiTheme="minorHAnsi"/>
                <w:sz w:val="22"/>
                <w:szCs w:val="22"/>
              </w:rPr>
              <w:tab/>
            </w:r>
            <w:sdt>
              <w:sdtPr>
                <w:rPr>
                  <w:rFonts w:asciiTheme="minorHAnsi" w:hAnsiTheme="minorHAnsi"/>
                  <w:sz w:val="22"/>
                  <w:szCs w:val="22"/>
                </w:rPr>
                <w:id w:val="-440612418"/>
                <w14:checkbox>
                  <w14:checked w14:val="0"/>
                  <w14:checkedState w14:val="2612" w14:font="MS Gothic"/>
                  <w14:uncheckedState w14:val="2610" w14:font="MS Gothic"/>
                </w14:checkbox>
              </w:sdtPr>
              <w:sdtEndPr/>
              <w:sdtContent>
                <w:r w:rsidR="00F02791">
                  <w:rPr>
                    <w:rFonts w:ascii="MS Gothic" w:eastAsia="MS Gothic" w:hAnsi="MS Gothic" w:hint="eastAsia"/>
                    <w:sz w:val="22"/>
                    <w:szCs w:val="22"/>
                  </w:rPr>
                  <w:t>☐</w:t>
                </w:r>
              </w:sdtContent>
            </w:sdt>
            <w:r w:rsidR="00F212FA" w:rsidRPr="00D7164C">
              <w:rPr>
                <w:rFonts w:asciiTheme="minorHAnsi" w:hAnsiTheme="minorHAnsi"/>
                <w:sz w:val="22"/>
                <w:szCs w:val="22"/>
              </w:rPr>
              <w:t>Other</w:t>
            </w:r>
          </w:p>
          <w:p w:rsidR="0093320D" w:rsidRPr="006F256A" w:rsidRDefault="006E6E6B" w:rsidP="00DE0254">
            <w:pPr>
              <w:tabs>
                <w:tab w:val="left" w:pos="942"/>
                <w:tab w:val="left" w:pos="1842"/>
                <w:tab w:val="left" w:pos="2832"/>
              </w:tabs>
              <w:rPr>
                <w:rFonts w:ascii="Calibri" w:hAnsi="Calibri"/>
                <w:sz w:val="22"/>
                <w:szCs w:val="22"/>
              </w:rPr>
            </w:pPr>
            <w:sdt>
              <w:sdtPr>
                <w:rPr>
                  <w:rFonts w:asciiTheme="minorHAnsi" w:hAnsiTheme="minorHAnsi"/>
                  <w:sz w:val="22"/>
                  <w:szCs w:val="22"/>
                </w:rPr>
                <w:id w:val="1614023188"/>
                <w14:checkbox>
                  <w14:checked w14:val="0"/>
                  <w14:checkedState w14:val="2612" w14:font="MS Gothic"/>
                  <w14:uncheckedState w14:val="2610" w14:font="MS Gothic"/>
                </w14:checkbox>
              </w:sdtPr>
              <w:sdtEndPr/>
              <w:sdtContent>
                <w:r w:rsidR="00F02791">
                  <w:rPr>
                    <w:rFonts w:ascii="MS Gothic" w:eastAsia="MS Gothic" w:hAnsi="MS Gothic" w:hint="eastAsia"/>
                    <w:sz w:val="22"/>
                    <w:szCs w:val="22"/>
                  </w:rPr>
                  <w:t>☐</w:t>
                </w:r>
              </w:sdtContent>
            </w:sdt>
            <w:r w:rsidR="00F212FA" w:rsidRPr="00D7164C">
              <w:rPr>
                <w:rFonts w:asciiTheme="minorHAnsi" w:hAnsiTheme="minorHAnsi"/>
                <w:sz w:val="22"/>
                <w:szCs w:val="22"/>
              </w:rPr>
              <w:t>DA</w:t>
            </w:r>
            <w:r w:rsidR="00F212FA" w:rsidRPr="00D7164C">
              <w:rPr>
                <w:rFonts w:asciiTheme="minorHAnsi" w:hAnsiTheme="minorHAnsi"/>
                <w:sz w:val="22"/>
                <w:szCs w:val="22"/>
              </w:rPr>
              <w:tab/>
            </w:r>
            <w:sdt>
              <w:sdtPr>
                <w:rPr>
                  <w:rFonts w:asciiTheme="minorHAnsi" w:hAnsiTheme="minorHAnsi"/>
                  <w:sz w:val="22"/>
                  <w:szCs w:val="22"/>
                </w:rPr>
                <w:id w:val="-273176114"/>
                <w14:checkbox>
                  <w14:checked w14:val="0"/>
                  <w14:checkedState w14:val="2612" w14:font="MS Gothic"/>
                  <w14:uncheckedState w14:val="2610" w14:font="MS Gothic"/>
                </w14:checkbox>
              </w:sdtPr>
              <w:sdtEndPr/>
              <w:sdtContent>
                <w:r w:rsidR="00F02791">
                  <w:rPr>
                    <w:rFonts w:ascii="MS Gothic" w:eastAsia="MS Gothic" w:hAnsi="MS Gothic" w:hint="eastAsia"/>
                    <w:sz w:val="22"/>
                    <w:szCs w:val="22"/>
                  </w:rPr>
                  <w:t>☐</w:t>
                </w:r>
              </w:sdtContent>
            </w:sdt>
            <w:r w:rsidR="00F212FA" w:rsidRPr="00D7164C">
              <w:rPr>
                <w:rFonts w:asciiTheme="minorHAnsi" w:hAnsiTheme="minorHAnsi"/>
                <w:sz w:val="22"/>
                <w:szCs w:val="22"/>
              </w:rPr>
              <w:t>CS</w:t>
            </w:r>
            <w:r w:rsidR="00F212FA" w:rsidRPr="00D7164C">
              <w:rPr>
                <w:rFonts w:asciiTheme="minorHAnsi" w:hAnsiTheme="minorHAnsi"/>
                <w:sz w:val="22"/>
                <w:szCs w:val="22"/>
              </w:rPr>
              <w:tab/>
            </w:r>
            <w:sdt>
              <w:sdtPr>
                <w:rPr>
                  <w:rFonts w:asciiTheme="minorHAnsi" w:hAnsiTheme="minorHAnsi"/>
                  <w:sz w:val="22"/>
                  <w:szCs w:val="22"/>
                </w:rPr>
                <w:id w:val="-1446463028"/>
                <w14:checkbox>
                  <w14:checked w14:val="0"/>
                  <w14:checkedState w14:val="2612" w14:font="MS Gothic"/>
                  <w14:uncheckedState w14:val="2610" w14:font="MS Gothic"/>
                </w14:checkbox>
              </w:sdtPr>
              <w:sdtEndPr/>
              <w:sdtContent>
                <w:r w:rsidR="00F02791">
                  <w:rPr>
                    <w:rFonts w:ascii="MS Gothic" w:eastAsia="MS Gothic" w:hAnsi="MS Gothic" w:hint="eastAsia"/>
                    <w:sz w:val="22"/>
                    <w:szCs w:val="22"/>
                  </w:rPr>
                  <w:t>☐</w:t>
                </w:r>
              </w:sdtContent>
            </w:sdt>
            <w:r w:rsidR="00F212FA" w:rsidRPr="00D7164C">
              <w:rPr>
                <w:rFonts w:asciiTheme="minorHAnsi" w:hAnsiTheme="minorHAnsi"/>
                <w:sz w:val="22"/>
                <w:szCs w:val="22"/>
              </w:rPr>
              <w:t>KAT</w:t>
            </w:r>
          </w:p>
        </w:tc>
        <w:tc>
          <w:tcPr>
            <w:tcW w:w="4441" w:type="dxa"/>
            <w:shd w:val="clear" w:color="auto" w:fill="auto"/>
          </w:tcPr>
          <w:p w:rsidR="00E24141" w:rsidRPr="006F256A" w:rsidRDefault="00E24141" w:rsidP="00E24141">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Performs precleaning in accordance with the endoscope manufacturer’s instructions for use (IFU) and by</w:t>
            </w:r>
          </w:p>
          <w:p w:rsidR="0071550F" w:rsidRPr="005B1EED" w:rsidRDefault="0071550F" w:rsidP="0071550F">
            <w:pPr>
              <w:pStyle w:val="ListParagraph"/>
              <w:numPr>
                <w:ilvl w:val="1"/>
                <w:numId w:val="13"/>
              </w:numPr>
              <w:spacing w:after="0" w:line="240" w:lineRule="auto"/>
              <w:ind w:left="607"/>
            </w:pPr>
            <w:r w:rsidRPr="005B1EED">
              <w:t>preparing a fresh solution of the cleaning product with properties recommended by the manufacturer;</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85658225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53731444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76905041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33654448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46326508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36897586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63278698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2629175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9384399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12042170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58371901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07"/>
            </w:pPr>
            <w:r w:rsidRPr="005B1EED">
              <w:t>washing the exterior surfaces of the endoscope with a soft, lint-free cloth or sponge saturated with the cleaning solution;</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84947016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30346049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21789186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95196672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86918247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11071235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40398447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71416213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94973417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81367078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6487513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07"/>
            </w:pPr>
            <w:r w:rsidRPr="005B1EED">
              <w:t>suctioning the cleaning solution through the suction and biopsy channels;</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60909212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67511191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73908309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57602551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03245267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63476114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45495219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81986059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99583017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37368610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41015972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07"/>
            </w:pPr>
            <w:r w:rsidRPr="005B1EED">
              <w:t>placing the distal end of the endoscope in the cleaning solution and suctioning the solution through the endoscope;</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76159712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89114605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32798352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59116300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214256657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77358350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01391970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86196184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52594567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95851897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91432045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07"/>
            </w:pPr>
            <w:r w:rsidRPr="005B1EED">
              <w:lastRenderedPageBreak/>
              <w:t>flushing the air, water, and other channels of the endoscope alternately with the cleaning solution and air, finishing with air;</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29402134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44607919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80878789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81445822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209419397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82292061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97150682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210201929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68540555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25242941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82758640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07"/>
            </w:pPr>
            <w:r w:rsidRPr="005B1EED">
              <w:t xml:space="preserve">visually inspecting the endoscope for damage; </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64982585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10889445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69068822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4710490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3639292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90325205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47379598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200423621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94766870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33961424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40756541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07"/>
            </w:pPr>
            <w:r w:rsidRPr="005B1EED">
              <w:t>discarding the cleaning solution and cleaning cloth or sponge after use.</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5037467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89087771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40224927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47398944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77561705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03593218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37250327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06533088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18109003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93108780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78647317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Heading2"/>
            </w:pPr>
            <w:bookmarkStart w:id="1" w:name="_Toc471311696"/>
            <w:r w:rsidRPr="005B1EED">
              <w:t>Transporting</w:t>
            </w:r>
            <w:bookmarkEnd w:id="1"/>
          </w:p>
          <w:p w:rsidR="0071550F" w:rsidRPr="005B1EED" w:rsidRDefault="0071550F" w:rsidP="0071550F">
            <w:pPr>
              <w:pStyle w:val="ListParagraph"/>
              <w:numPr>
                <w:ilvl w:val="0"/>
                <w:numId w:val="13"/>
              </w:numPr>
              <w:spacing w:after="0" w:line="240" w:lineRule="auto"/>
              <w:ind w:left="288" w:hanging="288"/>
            </w:pPr>
            <w:r w:rsidRPr="005B1EED">
              <w:t>Transports the flexible endoscope and accessories to the endoscopy processing room as soon as possible after use.</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8238743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88258132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90132013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34360755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209877626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56415394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41469443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61351393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77868167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32555559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41805656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Keeps the endoscope wet or damp, but not submerged in liquid, during transport.</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213732715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52745792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66661908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37484445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24932306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51638434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27624296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41092919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01834782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211690274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79186858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bookmarkStart w:id="2" w:name="_GoBack"/>
            <w:bookmarkEnd w:id="2"/>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Transports contaminated endoscopes and accessories to the decontamination area in a closed container or closed transport cart.</w:t>
            </w:r>
          </w:p>
          <w:p w:rsidR="0071550F" w:rsidRPr="005B1EED" w:rsidRDefault="0071550F" w:rsidP="0071550F">
            <w:pPr>
              <w:pStyle w:val="ListParagraph"/>
              <w:numPr>
                <w:ilvl w:val="1"/>
                <w:numId w:val="13"/>
              </w:numPr>
              <w:spacing w:after="0" w:line="240" w:lineRule="auto"/>
              <w:ind w:left="607"/>
            </w:pPr>
            <w:r w:rsidRPr="005B1EED">
              <w:t>Uses a container that is leak proof, puncture resistant, and large enough to contain all contents.</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212804042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26429892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71007108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43802770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206255851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72452943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24533884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200897549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41956746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70016766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24437755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07"/>
            </w:pPr>
            <w:r w:rsidRPr="005B1EED">
              <w:t>Uses a container that is of sufficient size to accommodate the endoscope when the endoscope is coiled in large loops.</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03870487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89211791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68943509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43217290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84463302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86818516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201746129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70097303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29340279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27470454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208224498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Labels the transport cart or container with a biohazard legend.</w:t>
            </w:r>
          </w:p>
          <w:p w:rsidR="0071550F" w:rsidRPr="005B1EED" w:rsidRDefault="0071550F" w:rsidP="0071550F">
            <w:pPr>
              <w:pStyle w:val="ListParagraph"/>
              <w:numPr>
                <w:ilvl w:val="1"/>
                <w:numId w:val="13"/>
              </w:numPr>
              <w:spacing w:after="0" w:line="240" w:lineRule="auto"/>
              <w:ind w:left="697"/>
            </w:pPr>
            <w:r w:rsidRPr="005B1EED">
              <w:t>Securely affixes the biohazard label to the cart or container.</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77358458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27929437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06376130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81748061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62229432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04718538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90021152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72705914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3555105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30538485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20272246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Transports the accessories with the endoscope but contains them separately from the endoscope.</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83471699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80014702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94892862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27717338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96662769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208598654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211778139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85977389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24321443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63278644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95795391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lastRenderedPageBreak/>
              <w:t>Begins to process flexible endoscopes and accessories as soon as possible after transport to the endoscopy processing room or within the manufacturer’s recommended time to processing.</w:t>
            </w:r>
          </w:p>
          <w:p w:rsidR="0071550F" w:rsidRPr="005B1EED" w:rsidRDefault="0071550F" w:rsidP="0071550F">
            <w:pPr>
              <w:pStyle w:val="ListParagraph"/>
              <w:numPr>
                <w:ilvl w:val="1"/>
                <w:numId w:val="13"/>
              </w:numPr>
              <w:spacing w:after="0" w:line="240" w:lineRule="auto"/>
              <w:ind w:left="697"/>
            </w:pPr>
            <w:r w:rsidRPr="005B1EED">
              <w:t>When it is not possible to initiate the cleaning process within the endoscope manufacturer’s recommended time to cleaning, follows the manufacturer’s IFU for delayed processing.</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37670816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89928265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58306230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15190446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63477992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09870905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35755098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52791647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61520892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99006207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92757741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Does not leave flexible endoscopes soaking in enzymatic cleaning solutions beyond the endoscope manufacturer’s designated contact time unless this is recommended in the manufacturer’s IFU for delayed processing.</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68297153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208032534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41484316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40991785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88013057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62800402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38082132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16343210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88369046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208887320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4517846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Heading2"/>
            </w:pPr>
            <w:bookmarkStart w:id="3" w:name="_Toc471311697"/>
            <w:r w:rsidRPr="005B1EED">
              <w:t>Leak Testing</w:t>
            </w:r>
            <w:bookmarkEnd w:id="3"/>
          </w:p>
          <w:p w:rsidR="0071550F" w:rsidRPr="005B1EED" w:rsidRDefault="0071550F" w:rsidP="0071550F">
            <w:pPr>
              <w:pStyle w:val="ListParagraph"/>
              <w:numPr>
                <w:ilvl w:val="0"/>
                <w:numId w:val="13"/>
              </w:numPr>
              <w:spacing w:after="0" w:line="240" w:lineRule="auto"/>
              <w:ind w:left="288" w:hanging="288"/>
            </w:pPr>
            <w:r w:rsidRPr="005B1EED">
              <w:t>Performs leak testing before manual cleaning and before the endoscope is placed into cleaning solutions.</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8279579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37920088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9566319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83614938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24330628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99922824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76360338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41813979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36144780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42202352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38602533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 xml:space="preserve">Performs leak testing in accordance with the endoscope and leak-testing equipment manufacturers’ IFU and by </w:t>
            </w:r>
          </w:p>
          <w:p w:rsidR="0071550F" w:rsidRPr="005B1EED" w:rsidRDefault="0071550F" w:rsidP="0071550F">
            <w:pPr>
              <w:pStyle w:val="ListParagraph"/>
              <w:numPr>
                <w:ilvl w:val="1"/>
                <w:numId w:val="13"/>
              </w:numPr>
              <w:spacing w:after="0" w:line="240" w:lineRule="auto"/>
              <w:ind w:left="697"/>
            </w:pPr>
            <w:r w:rsidRPr="005B1EED">
              <w:t>removing all port covers and function valves;</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85059679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83557284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67892549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213042449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85152033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64820792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93540706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40958773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96249342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24102021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98438395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placing the endoscope in a loose configuration;</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29041308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74996290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98705404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60816609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25720676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00142913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51361944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6228968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33484380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17394085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40380279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pressurizing the endoscope to the recommended pressure;</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17340545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73207450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30555083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0350264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7634700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46681856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38406392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57631746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38601835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75396154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71596267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manipulating all moving parts, including the elevator, and angulating the bending section of the distal end;</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16177264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84663445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15966569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89271895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76098569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3276290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31344980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19007053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61036066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90921664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31769211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 xml:space="preserve">actuating video switches; </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58514467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9514462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64797682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74899821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20252753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65807358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39863736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77008891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29721557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77789981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86285533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maintaining pressure and inspection for a minimum of 30 seconds.</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32116295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47845862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90714137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31541109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54864985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3857354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34586312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52042995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65344497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209484511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55345727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lastRenderedPageBreak/>
              <w:t>When an endoscope fails a leak test, removes it from service and sends for repair or replacement per facility policy and procedure.</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2251364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51886279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38348812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02054252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32926705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85765298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42948180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8331279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206382326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12936396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84323455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Heading2"/>
            </w:pPr>
            <w:bookmarkStart w:id="4" w:name="_Toc471311698"/>
            <w:r w:rsidRPr="005B1EED">
              <w:t>Manual Cleaning</w:t>
            </w:r>
            <w:bookmarkEnd w:id="4"/>
          </w:p>
          <w:p w:rsidR="0071550F" w:rsidRPr="005B1EED" w:rsidRDefault="0071550F" w:rsidP="0071550F">
            <w:pPr>
              <w:pStyle w:val="ListParagraph"/>
              <w:numPr>
                <w:ilvl w:val="0"/>
                <w:numId w:val="13"/>
              </w:numPr>
              <w:spacing w:after="0" w:line="240" w:lineRule="auto"/>
              <w:ind w:left="288" w:hanging="288"/>
            </w:pPr>
            <w:r w:rsidRPr="005B1EED">
              <w:t>Performs manual cleaning in accordance with the endoscope manufacturer’s IFU.</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33010318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75771592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78114423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98662079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33942112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83027971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02941388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86983524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43040359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41423869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4275278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rPr>
                <w:b/>
                <w:i/>
              </w:rPr>
            </w:pPr>
            <w:r w:rsidRPr="005B1EED">
              <w:t>Performs manual cleaning using the type of water and cleaning solution recommended by the endoscope manufacturer.</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10996269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205291119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29232339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202998772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67380037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63621921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82716354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8365398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12955120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97279092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18289166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Performs manual cleaning using a freshly prepared cleaning solution.</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25471578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97304826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90390868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24192248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79695162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63648231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98747529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95999030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7700190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80491982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64438913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 xml:space="preserve">Follows the cleaning solution manufacturer’s IFU for </w:t>
            </w:r>
          </w:p>
          <w:p w:rsidR="0071550F" w:rsidRPr="005B1EED" w:rsidRDefault="0071550F" w:rsidP="0071550F">
            <w:pPr>
              <w:pStyle w:val="ListParagraph"/>
              <w:numPr>
                <w:ilvl w:val="1"/>
                <w:numId w:val="13"/>
              </w:numPr>
              <w:spacing w:after="0" w:line="240" w:lineRule="auto"/>
              <w:ind w:left="697"/>
            </w:pPr>
            <w:r w:rsidRPr="005B1EED">
              <w:t>water quality, hardness, and pH;</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64554105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5083655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71592152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06445188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23109044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2600811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18667570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41736182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1252835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70509403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90093315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concentration and dilution;</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56159573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55631971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72204766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70710128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9901241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53919670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85155383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02266513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206035366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213863962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95047582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water temperature;</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52059531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202446140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62098873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33849851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44297321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38383084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10416057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89640189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65814347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9006136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77878597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contact time;</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93613670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98658228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15822912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01634857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99902811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38979553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83752974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49016783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66878322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90723298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45861335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 xml:space="preserve">conditions of storage; </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66220196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30782208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47437712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85548781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3411007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78346096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25828247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76233653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48153804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95516795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58167556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use life and shelf life.</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38329095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61157800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49456686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25355172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70213248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40584429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32169835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62920369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67002598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87291758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78857826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lastRenderedPageBreak/>
              <w:t>Completely submerges the endoscope in the cleaning solution during the cleaning process.</w:t>
            </w:r>
          </w:p>
          <w:p w:rsidR="0071550F" w:rsidRPr="005B1EED" w:rsidRDefault="0071550F" w:rsidP="0071550F">
            <w:pPr>
              <w:pStyle w:val="ListParagraph"/>
              <w:numPr>
                <w:ilvl w:val="1"/>
                <w:numId w:val="13"/>
              </w:numPr>
              <w:spacing w:after="0" w:line="240" w:lineRule="auto"/>
              <w:ind w:left="697"/>
            </w:pPr>
            <w:r w:rsidRPr="005B1EED">
              <w:t>Detaches removable parts (e.g., valves, buttons, caps) from the endoscope and submerges them if recommended by the endoscope manufacturer’s IFU.</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74279968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24317719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13216415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85596024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1559721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49649540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90537165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73251544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9615214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21376937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42935462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Cleans all exterior surfaces of the endoscope with a soft, lint-free cloth or sponge saturated with the cleaning solution.</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30870336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50534608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211918445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26612081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81798841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81062371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9693035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0246766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210664236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4105885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40105475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Cleans all accessible channels and the distal end of the endoscope with a cleaning brush of the length, width, and material recommended by the endoscope manufacturer.</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51257897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58272148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07265624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43473814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60487626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9314313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54111875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30978681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34329619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202392300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08753507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Manually actuates the endoscope valves while cleaning.</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41536668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40005325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43868405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95880471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75003645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72128002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51730918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28373653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18605056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205607648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76773342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Cleans and brushes the elevator mechanism (if present) and the recesses surrounding it with a cleaning brush of the length, width, and material recommended by the endoscope manufacturer.</w:t>
            </w:r>
          </w:p>
          <w:p w:rsidR="0071550F" w:rsidRPr="005B1EED" w:rsidRDefault="0071550F" w:rsidP="0071550F">
            <w:pPr>
              <w:pStyle w:val="ListParagraph"/>
              <w:numPr>
                <w:ilvl w:val="1"/>
                <w:numId w:val="13"/>
              </w:numPr>
              <w:spacing w:after="0" w:line="240" w:lineRule="auto"/>
              <w:ind w:left="697"/>
            </w:pPr>
            <w:r w:rsidRPr="005B1EED">
              <w:t>Raises and lowers the elevator mechanism throughout the manual cleaning process.</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32242721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50894609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88968716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90136221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208063071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40382247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86277270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56044093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56194326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69176715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33026241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Uses a clean brush for each endoscope cleaning.</w:t>
            </w:r>
          </w:p>
          <w:p w:rsidR="0071550F" w:rsidRPr="005B1EED" w:rsidRDefault="0071550F" w:rsidP="0071550F">
            <w:pPr>
              <w:pStyle w:val="ListParagraph"/>
              <w:numPr>
                <w:ilvl w:val="1"/>
                <w:numId w:val="13"/>
              </w:numPr>
              <w:spacing w:after="0" w:line="240" w:lineRule="auto"/>
              <w:ind w:left="697"/>
            </w:pPr>
            <w:r w:rsidRPr="005B1EED">
              <w:t>Visually inspects brushes and other items used to clean endoscope channels before use and does not use them if the integrity of the brush or other cleaning item is in question.</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47726529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88587331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47656396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69144791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82481849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2987740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84115251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87380692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05072884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2746359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80399562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Mar>
              <w:left w:w="115" w:type="dxa"/>
              <w:right w:w="14" w:type="dxa"/>
            </w:tcMar>
          </w:tcPr>
          <w:p w:rsidR="0071550F" w:rsidRPr="005B1EED" w:rsidRDefault="0071550F" w:rsidP="0071550F">
            <w:pPr>
              <w:pStyle w:val="ListParagraph"/>
              <w:numPr>
                <w:ilvl w:val="0"/>
                <w:numId w:val="13"/>
              </w:numPr>
              <w:spacing w:after="0" w:line="240" w:lineRule="auto"/>
              <w:ind w:left="288" w:hanging="288"/>
            </w:pPr>
            <w:r w:rsidRPr="005B1EED">
              <w:t>Brushes the accessible channels of the endoscope multiple times until no debris appears on the brush.</w:t>
            </w:r>
          </w:p>
          <w:p w:rsidR="0071550F" w:rsidRPr="005B1EED" w:rsidRDefault="0071550F" w:rsidP="0071550F">
            <w:pPr>
              <w:pStyle w:val="ListParagraph"/>
              <w:numPr>
                <w:ilvl w:val="1"/>
                <w:numId w:val="13"/>
              </w:numPr>
              <w:spacing w:after="0" w:line="240" w:lineRule="auto"/>
              <w:ind w:left="697"/>
            </w:pPr>
            <w:r w:rsidRPr="005B1EED">
              <w:t>Removes debris from the brush before the brush is retracted back through the channel and after each pass by swirling the brush in the cleaning solution and rinsing it.</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06668824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37214381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50903137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73938713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00570391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37542782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49244372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83592513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23038698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40174559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77223652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Flushes the channels of the endoscope with cleaning solution.</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22676547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39863600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78068763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34269614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61650530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6803542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30104425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56810082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6002134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92980913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77539803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lastRenderedPageBreak/>
              <w:t>Flushes and rinses the exterior surfaces of the endoscope with tap water until all cleaning solution and residual debris is removed.</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35461232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74768475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98562622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80000031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63277849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90689380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65164927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00679474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60354568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214519643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84874361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Dries the exterior surfaces of the endoscope with a soft, lint-free cloth or sponge and purges all channels with air.</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66020100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0797703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20791982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49595830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44288751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95547712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55550640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5056848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2115375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33352230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85338375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Cleans, brushes, rinses, dries, and high-level disinfects or sterilizes all reusable parts (e.g., valves, buttons, port covers, tubing, water bottles), accessories (e.g., forceps) and cleaning implements (e.g., brushes, channel cleaning adapters).</w:t>
            </w:r>
          </w:p>
          <w:p w:rsidR="0071550F" w:rsidRPr="005B1EED" w:rsidRDefault="0071550F" w:rsidP="0071550F">
            <w:pPr>
              <w:pStyle w:val="ListParagraph"/>
              <w:numPr>
                <w:ilvl w:val="1"/>
                <w:numId w:val="13"/>
              </w:numPr>
              <w:spacing w:after="0" w:line="240" w:lineRule="auto"/>
              <w:ind w:left="697"/>
            </w:pPr>
            <w:r w:rsidRPr="005B1EED">
              <w:t>High-level disinfects or sterilizes water and irrigation bottles at least daily.</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1611106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52362876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20941937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41606331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72050470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30160271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261848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30023855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202624015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97509793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78471826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Does not allow any residual water or moisture to remain in the water bottle assembly.</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53712139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5755065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49502338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76604283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203583859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51376980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87969141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22860977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45830716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44703449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29286130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Uses sterile water to fill water and irrigation bottles.</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39612563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26884106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210811536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91601173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44605214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416383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83518760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91558076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32590119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46634662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68921522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Discards single-use parts, accessories, and cleaning implements after each use and does not reprocess them.</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14712522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43204612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97860721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74576246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33796462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14639642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37384859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64284341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48069341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97945502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06529990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Heading2"/>
            </w:pPr>
            <w:bookmarkStart w:id="5" w:name="_Toc471311699"/>
            <w:r w:rsidRPr="005B1EED">
              <w:t>Inspecting</w:t>
            </w:r>
            <w:bookmarkEnd w:id="5"/>
          </w:p>
          <w:p w:rsidR="0071550F" w:rsidRPr="005B1EED" w:rsidRDefault="0071550F" w:rsidP="0071550F">
            <w:pPr>
              <w:pStyle w:val="ListParagraph"/>
              <w:numPr>
                <w:ilvl w:val="0"/>
                <w:numId w:val="13"/>
              </w:numPr>
              <w:spacing w:after="0" w:line="240" w:lineRule="auto"/>
              <w:ind w:left="288" w:hanging="288"/>
            </w:pPr>
            <w:r w:rsidRPr="005B1EED">
              <w:t>Visually inspects and evaluates endoscopes, accessories, and equipment for</w:t>
            </w:r>
          </w:p>
          <w:p w:rsidR="0071550F" w:rsidRPr="005B1EED" w:rsidRDefault="0071550F" w:rsidP="0071550F">
            <w:pPr>
              <w:pStyle w:val="ListParagraph"/>
              <w:numPr>
                <w:ilvl w:val="1"/>
                <w:numId w:val="13"/>
              </w:numPr>
              <w:spacing w:after="0" w:line="240" w:lineRule="auto"/>
              <w:ind w:left="697"/>
            </w:pPr>
            <w:r w:rsidRPr="005B1EED">
              <w:t>cleanliness,</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38889196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39103673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84500662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80327184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74600251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29521108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82987115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61925482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6460088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47312909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92125390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missing parts,</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51884249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08426176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204841256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25252271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48797194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61927024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207800676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84019736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61340016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380419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09598625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clarity of lenses,</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97934906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82527630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24711048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31695921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31438624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45090264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25225354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99927068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213467222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9214816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61605631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lastRenderedPageBreak/>
              <w:t>integrity of seals and gaskets,</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90655736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80127260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36749984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4120040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82912982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28740000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69106922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08457288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2163411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07412036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74264191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moisture,</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73497752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23708994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63794787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2594328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28480768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94121986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5756366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210738414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208163340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41860119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45776299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 xml:space="preserve">physical or chemical damage, </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95282188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70875373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66821904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04587078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92820027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54826132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8588735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2514794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19577358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26357345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41659527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function.</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8799190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67776682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37500819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0901657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73637370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08676591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905739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01268325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87084783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68737467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20801743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Uses lighted magnification to inspect endoscopes and accessories for cleanliness and damage, as needed.</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82820591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206968083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17877573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53576659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39693896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88455971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93720580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14438837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22204883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60362070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23617230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Removes defective endoscopes, accessories, and equipment from service and sends for repair or replacement per facility policy and procedure.</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48976508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23690177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74106057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31468145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74699829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42469586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48677854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26353750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9250774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94242456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55762877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Heading2"/>
            </w:pPr>
            <w:bookmarkStart w:id="6" w:name="_Toc471311700"/>
            <w:r w:rsidRPr="005B1EED">
              <w:t>High-Level Disinfection or Sterilization</w:t>
            </w:r>
            <w:bookmarkEnd w:id="6"/>
          </w:p>
          <w:p w:rsidR="0071550F" w:rsidRPr="005B1EED" w:rsidRDefault="0071550F" w:rsidP="0071550F">
            <w:pPr>
              <w:pStyle w:val="ListParagraph"/>
              <w:numPr>
                <w:ilvl w:val="0"/>
                <w:numId w:val="13"/>
              </w:numPr>
              <w:spacing w:after="0" w:line="240" w:lineRule="auto"/>
              <w:ind w:left="288" w:hanging="288"/>
            </w:pPr>
            <w:r w:rsidRPr="005B1EED">
              <w:t>Conducts mechanical or manual high-level disinfection or sterilization following mechanical cleaning as detailed in items 12-27 above .</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39970424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91693015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21203766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739624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73142437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33827427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18543528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98682684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85771989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38228980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93548271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Heading2"/>
            </w:pPr>
            <w:bookmarkStart w:id="7" w:name="_Toc471311701"/>
            <w:r w:rsidRPr="005B1EED">
              <w:t>Mechanical methods</w:t>
            </w:r>
            <w:bookmarkEnd w:id="7"/>
          </w:p>
          <w:p w:rsidR="0071550F" w:rsidRPr="005B1EED" w:rsidRDefault="0071550F" w:rsidP="0071550F">
            <w:pPr>
              <w:pStyle w:val="ListParagraph"/>
              <w:numPr>
                <w:ilvl w:val="0"/>
                <w:numId w:val="13"/>
              </w:numPr>
              <w:spacing w:after="0" w:line="240" w:lineRule="auto"/>
              <w:ind w:left="288" w:hanging="288"/>
            </w:pPr>
            <w:r w:rsidRPr="005B1EED">
              <w:t>Checks the expiration date of the high-level disinfectant or liquid chemical sterilant before each use.</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50539700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3029622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98128197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36225135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50801866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87750005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79086602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41020459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37011388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61502526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207658128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Uses a test strip or other FDA-cleared testing device specific to the disinfectant or liquid chemical sterilant and minimum effective concentration of the active ingredient for monitoring solution potency before each use.</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90194532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41431102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87156702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05605385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89150413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47441049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94033742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53614956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99336615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16860200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36470609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lastRenderedPageBreak/>
              <w:t>Performs mechanical processing in accordance with the endoscope manufacturer’s IFU and the mechanical processor manufacturer’s IFU.</w:t>
            </w:r>
          </w:p>
          <w:p w:rsidR="0071550F" w:rsidRPr="005B1EED" w:rsidRDefault="0071550F" w:rsidP="0071550F">
            <w:pPr>
              <w:pStyle w:val="ListParagraph"/>
              <w:numPr>
                <w:ilvl w:val="1"/>
                <w:numId w:val="13"/>
              </w:numPr>
              <w:spacing w:after="0" w:line="240" w:lineRule="auto"/>
              <w:ind w:left="697"/>
            </w:pPr>
            <w:r w:rsidRPr="005B1EED">
              <w:t>Verifies compatibility between the endoscope and the mechanical processor before processing.</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78059762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20665005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02401921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82935018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70460286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68860585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87442052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26045383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94757986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2348882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205137063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Positions the endoscope and accessories within the mechanical processor in a manner that ensures contact of the processing solutions with all surfaces of the endoscope.</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21733014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16921741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67261225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3664310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2497918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200989470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7551633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38574862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2325009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70532557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76066659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Ensures all connectors between the endoscope and the mechanical processor are connected correctly.</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82035001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53272311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63693973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32070573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14700584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70994792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207904355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56591220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79410801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56942334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2931113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Monitors the mechanical processing cycle to verify it is completed as programmed.</w:t>
            </w:r>
          </w:p>
          <w:p w:rsidR="0071550F" w:rsidRPr="005B1EED" w:rsidRDefault="0071550F" w:rsidP="0071550F">
            <w:pPr>
              <w:pStyle w:val="ListParagraph"/>
              <w:numPr>
                <w:ilvl w:val="2"/>
                <w:numId w:val="13"/>
              </w:numPr>
              <w:spacing w:after="0" w:line="240" w:lineRule="auto"/>
              <w:ind w:left="877"/>
            </w:pPr>
            <w:r w:rsidRPr="005B1EED">
              <w:t>Repeats the entire mechanical cycle if interrupted or not completed as programmed.</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7673168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27910752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31575961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39230908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21203506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23493243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84952719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9273353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64196128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90988080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92271373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Performs mechanical processing using the cleaning, disinfectant, and sterilant solutions and chemicals recommended by the endoscope manufacturer and the mechanical processor manufacturer.</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201587533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87080018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208942460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04202788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43420441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81694411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45475008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0365190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202338419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9103150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82165487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Handles chemicals and solutions used for cleaning and processing flexible endoscopes and endoscope accessories in accordance with local, state, and federal regulations and the manufacturer’s IFU.</w:t>
            </w:r>
          </w:p>
          <w:p w:rsidR="0071550F" w:rsidRPr="005B1EED" w:rsidRDefault="0071550F" w:rsidP="0071550F">
            <w:pPr>
              <w:pStyle w:val="ListParagraph"/>
              <w:numPr>
                <w:ilvl w:val="1"/>
                <w:numId w:val="13"/>
              </w:numPr>
              <w:spacing w:after="0" w:line="240" w:lineRule="auto"/>
              <w:ind w:left="787"/>
            </w:pPr>
            <w:r w:rsidRPr="005B1EED">
              <w:t>Verbalizes the location of the safety data sheets for chemicals used for cleaning and processing flexible endoscopes.</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67746130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4986867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90934812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04016295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96780586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08703913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6703883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68416996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47102409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48150871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07393958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Verbalizes the location of the chemical spill kit.</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33611144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98892341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94847132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58588490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212472294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64364152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62265718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95752791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58268839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4992453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41374374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Heading2"/>
            </w:pPr>
            <w:bookmarkStart w:id="8" w:name="_Toc471311702"/>
            <w:r w:rsidRPr="005B1EED">
              <w:t>Manual methods</w:t>
            </w:r>
            <w:bookmarkEnd w:id="8"/>
          </w:p>
          <w:p w:rsidR="0071550F" w:rsidRPr="005B1EED" w:rsidRDefault="0071550F" w:rsidP="0071550F">
            <w:pPr>
              <w:pStyle w:val="ListParagraph"/>
              <w:numPr>
                <w:ilvl w:val="0"/>
                <w:numId w:val="13"/>
              </w:numPr>
              <w:spacing w:after="0" w:line="240" w:lineRule="auto"/>
              <w:ind w:left="288" w:hanging="288"/>
            </w:pPr>
            <w:r w:rsidRPr="005B1EED">
              <w:t>Checks the expiration date of the high-level disinfectant before each use.</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54433329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48878679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81197278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30774217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74830982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82404192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95644980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33075126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13960492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27478927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21432177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Uses a test strip or other FDA-cleared testing device specific to the disinfectant and minimum effective concentration of the active ingredient for monitoring solution potency before each use.</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36235282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97861490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201313239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11324398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37933123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25971002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4162272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39978671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78152448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297718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203248731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lastRenderedPageBreak/>
              <w:t>Completely immerses the endoscope in the high-level disinfectant solution for the designated time according to the device and high-level disinfectant manufacturer’s IFU.</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41408812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204131394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93643598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61425273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87068190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41292781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37037157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33727964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39751392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47040837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83721327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Flushes and fills lumens and ports with the high-level disinfectant, then completely immerses the items in the disinfectant solution for the designated time.</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35099420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12605130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02085563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72428200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29336025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4599506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82107879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6087126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207141799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201822277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81553772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Thoroughly rinses the endoscope and all of its channels and ports with water that meets the manufacturer’s specifications or as recommended by professional organizations after disinfection.</w:t>
            </w:r>
          </w:p>
          <w:p w:rsidR="0071550F" w:rsidRPr="005B1EED" w:rsidRDefault="0071550F" w:rsidP="0071550F">
            <w:pPr>
              <w:pStyle w:val="ListParagraph"/>
              <w:numPr>
                <w:ilvl w:val="1"/>
                <w:numId w:val="13"/>
              </w:numPr>
              <w:spacing w:after="0" w:line="240" w:lineRule="auto"/>
              <w:ind w:left="697"/>
            </w:pPr>
            <w:r w:rsidRPr="005B1EED">
              <w:rPr>
                <w:color w:val="000000"/>
              </w:rPr>
              <w:t>Rinses all removable parts and endoscope accessories.</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29688719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99695938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53102988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99298818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37924430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65025725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18001063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64936063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8814188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89881442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30108083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Heading2"/>
            </w:pPr>
            <w:bookmarkStart w:id="9" w:name="_Toc471311703"/>
            <w:r w:rsidRPr="005B1EED">
              <w:t>May be required for both mechanical and manual methods</w:t>
            </w:r>
            <w:bookmarkEnd w:id="9"/>
          </w:p>
          <w:p w:rsidR="0071550F" w:rsidRPr="005B1EED" w:rsidRDefault="0071550F" w:rsidP="0071550F">
            <w:pPr>
              <w:pStyle w:val="ListParagraph"/>
              <w:numPr>
                <w:ilvl w:val="0"/>
                <w:numId w:val="13"/>
              </w:numPr>
              <w:spacing w:after="0" w:line="240" w:lineRule="auto"/>
              <w:ind w:left="288" w:hanging="288"/>
            </w:pPr>
            <w:r w:rsidRPr="005B1EED">
              <w:t>Flushes endoscope lumens with 70% to 90% ethyl or isopropyl alcohol according to the endoscope manufacturer’s IFU.</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98280801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54097959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41932444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76757884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94481121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81937790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58225459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94252685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982750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206131456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22884741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Dries the exterior surfaces of the endoscope with a soft, lint-free cloth or sponge.</w:t>
            </w:r>
          </w:p>
          <w:p w:rsidR="0071550F" w:rsidRPr="005B1EED" w:rsidRDefault="0071550F" w:rsidP="0071550F">
            <w:pPr>
              <w:pStyle w:val="ListParagraph"/>
              <w:numPr>
                <w:ilvl w:val="1"/>
                <w:numId w:val="13"/>
              </w:numPr>
              <w:spacing w:after="0" w:line="240" w:lineRule="auto"/>
              <w:ind w:left="697"/>
            </w:pPr>
            <w:r w:rsidRPr="005B1EED">
              <w:t>Purges the endoscope channels with air.</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73676308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76183245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06525173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25209045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6653002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17141039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32871574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9560463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50085625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17252962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23381744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Dries all removable parts and endoscope accessories.</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3141378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43478449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65845821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54896472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34044116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97181155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75662165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211161864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39608241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88752695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56053426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Heading2"/>
            </w:pPr>
            <w:bookmarkStart w:id="10" w:name="_Toc471311704"/>
            <w:r w:rsidRPr="005B1EED">
              <w:t>Sterilization</w:t>
            </w:r>
            <w:bookmarkEnd w:id="10"/>
          </w:p>
          <w:p w:rsidR="0071550F" w:rsidRPr="005B1EED" w:rsidRDefault="0071550F" w:rsidP="0071550F">
            <w:pPr>
              <w:pStyle w:val="ListParagraph"/>
              <w:numPr>
                <w:ilvl w:val="0"/>
                <w:numId w:val="13"/>
              </w:numPr>
              <w:spacing w:after="0" w:line="240" w:lineRule="auto"/>
              <w:ind w:left="288" w:hanging="288"/>
            </w:pPr>
            <w:r w:rsidRPr="005B1EED">
              <w:t>Packages and sterilizes endoscopes and endoscope accessories in accordance with the manufacturers’ IFU.</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24448699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86947615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06321937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73215288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09462321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201877269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51380094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96203206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9857273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200477521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86467146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Heading2"/>
            </w:pPr>
            <w:bookmarkStart w:id="11" w:name="_Toc471311705"/>
            <w:r w:rsidRPr="005B1EED">
              <w:t>Storing</w:t>
            </w:r>
            <w:bookmarkEnd w:id="11"/>
          </w:p>
          <w:p w:rsidR="0071550F" w:rsidRPr="005B1EED" w:rsidRDefault="0071550F" w:rsidP="0071550F">
            <w:pPr>
              <w:pStyle w:val="ListParagraph"/>
              <w:numPr>
                <w:ilvl w:val="0"/>
                <w:numId w:val="13"/>
              </w:numPr>
              <w:spacing w:after="0" w:line="240" w:lineRule="auto"/>
              <w:ind w:left="288" w:hanging="288"/>
            </w:pPr>
            <w:r w:rsidRPr="005B1EED">
              <w:t>Stores flexible endoscopes in accordance with the endoscope and storage cabinet manufacturers’ IFU.</w:t>
            </w:r>
          </w:p>
          <w:p w:rsidR="0071550F" w:rsidRPr="005B1EED" w:rsidRDefault="0071550F" w:rsidP="0071550F">
            <w:pPr>
              <w:pStyle w:val="ListParagraph"/>
              <w:numPr>
                <w:ilvl w:val="1"/>
                <w:numId w:val="13"/>
              </w:numPr>
              <w:spacing w:after="0" w:line="240" w:lineRule="auto"/>
              <w:ind w:left="697"/>
            </w:pPr>
            <w:r w:rsidRPr="005B1EED">
              <w:t>Does not store flexible endoscopes in their original shipment cases.</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95359774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69451133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64335031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84143647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8232939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63155138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68821681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80227448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41354157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737750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03635320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 xml:space="preserve">Stores flexible endoscopes with all valves open and removable parts detached, but stored with the endoscope. </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46512277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42147565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210810650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49391528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28141178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62953498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46894586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75117975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75466936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62708387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42861572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lastRenderedPageBreak/>
              <w:t>Wears clean, low-protein, powder-free, natural rubber latex gloves or latex-free gloves when handling processed endoscopes and when transporting them to and from the storage cabinet.</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70907121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98781685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7384427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49857443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84731814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2970016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209989672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77745124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70475815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38717491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38110298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Verbalizes facility-specific visual cue for identifying processed endoscopes.</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97892519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00963674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71418314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59517400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37611347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88667556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12288241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76688208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43420050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95547868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65175649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Visually inspects endoscopes and storage cabinets for cleanliness before placing endoscopes into or removing them from the cabinet.</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63929590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92129116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2543229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48508852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76853643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23111674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47678789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93050317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34084960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65225927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55415290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Stores sterile items in a sterile storage area per facility policy and procedure.</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57589038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70182295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45471560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26267346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98369070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07933026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74906924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49731227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70366219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42756426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205526740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Heading2"/>
            </w:pPr>
            <w:bookmarkStart w:id="12" w:name="_Toc471311706"/>
            <w:r w:rsidRPr="005B1EED">
              <w:t>Recording</w:t>
            </w:r>
            <w:bookmarkEnd w:id="12"/>
          </w:p>
          <w:p w:rsidR="0071550F" w:rsidRPr="005B1EED" w:rsidRDefault="0071550F" w:rsidP="0071550F">
            <w:pPr>
              <w:pStyle w:val="ListParagraph"/>
              <w:numPr>
                <w:ilvl w:val="0"/>
                <w:numId w:val="13"/>
              </w:numPr>
              <w:spacing w:after="0" w:line="240" w:lineRule="auto"/>
              <w:ind w:left="288" w:hanging="288"/>
            </w:pPr>
            <w:r w:rsidRPr="005B1EED">
              <w:t>Records the following processing information:</w:t>
            </w:r>
          </w:p>
          <w:p w:rsidR="0071550F" w:rsidRPr="005B1EED" w:rsidRDefault="0071550F" w:rsidP="0071550F">
            <w:pPr>
              <w:pStyle w:val="ListParagraph"/>
              <w:numPr>
                <w:ilvl w:val="1"/>
                <w:numId w:val="13"/>
              </w:numPr>
              <w:spacing w:after="0" w:line="240" w:lineRule="auto"/>
              <w:ind w:left="697"/>
            </w:pPr>
            <w:r w:rsidRPr="005B1EED">
              <w:t>date and time,</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200026283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82026301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31064663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86134311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9774528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202143007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22965895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93356378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308096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99185564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43205618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identity of endoscope and endoscope accessories,</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63109307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99375274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61722000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90967874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202165964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44195774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56252504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39786121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41261193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95127653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64955560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method and verification of cleaning and results of cleaning verification testing,</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85607758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21490110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66613707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20212589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74318726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64919898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38117784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30123102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53349200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7898702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91990115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number or identifier of the mechanical processor or sterilizer and results of process efficacy testing,</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13313878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16991095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9374323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10607776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15954340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214622997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2840050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21409211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94025034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42137016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14781509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identity of the persons performing the processing,</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98528271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38791182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36021008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49669316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8893253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95999536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71176864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9448499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53812527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11949927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60500297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43239174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26732367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15428482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61101220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27926254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83190318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85704458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14076614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44017762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49818787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86983755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lastRenderedPageBreak/>
              <w:t xml:space="preserve">disposition of defective items or equipment, </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77598709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35873454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55816781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47428884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77821636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44541983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26388249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0200840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45748722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76464620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36748903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maintenance of water systems, endoscopes and endoscope accessories, and processing equipment.</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15606625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23536082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14423437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70686615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61675121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51435398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30034746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201906617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24792405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62172517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1826879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0"/>
                <w:numId w:val="13"/>
              </w:numPr>
              <w:spacing w:after="0" w:line="240" w:lineRule="auto"/>
              <w:ind w:left="288" w:hanging="288"/>
            </w:pPr>
            <w:r w:rsidRPr="005B1EED">
              <w:t>Records the following procedural information:</w:t>
            </w:r>
          </w:p>
          <w:p w:rsidR="0071550F" w:rsidRPr="005B1EED" w:rsidRDefault="0071550F" w:rsidP="0071550F">
            <w:pPr>
              <w:pStyle w:val="ListParagraph"/>
              <w:numPr>
                <w:ilvl w:val="1"/>
                <w:numId w:val="13"/>
              </w:numPr>
              <w:spacing w:after="0" w:line="240" w:lineRule="auto"/>
              <w:ind w:left="607"/>
            </w:pPr>
            <w:r w:rsidRPr="005B1EED">
              <w:t>date and time,</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70947859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94893038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4607229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35276635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75535517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209843355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35500575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206606361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79089111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1448993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86755648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identity of the patient,</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95478216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41092841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171495661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213122908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42622938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67719313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64918010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68536005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213836876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203037740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55295871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procedure,</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685210152"/>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6127719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200608681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34084693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2533649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162259652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155466124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89403982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136358714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29224877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76180820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 xml:space="preserve">identity of the licensed independent practitioner performing the procedure, </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11906824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90391406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25205013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52685437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363753150"/>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25589913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51282095"/>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174313109"/>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203926748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30084245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22582994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r w:rsidR="0071550F" w:rsidRPr="00DA2CBB" w:rsidTr="0071550F">
        <w:trPr>
          <w:cantSplit/>
        </w:trPr>
        <w:tc>
          <w:tcPr>
            <w:tcW w:w="6745" w:type="dxa"/>
            <w:shd w:val="clear" w:color="auto" w:fill="auto"/>
          </w:tcPr>
          <w:p w:rsidR="0071550F" w:rsidRPr="005B1EED" w:rsidRDefault="0071550F" w:rsidP="0071550F">
            <w:pPr>
              <w:pStyle w:val="ListParagraph"/>
              <w:numPr>
                <w:ilvl w:val="1"/>
                <w:numId w:val="13"/>
              </w:numPr>
              <w:spacing w:after="0" w:line="240" w:lineRule="auto"/>
              <w:ind w:left="697"/>
            </w:pPr>
            <w:r w:rsidRPr="005B1EED">
              <w:t>identity of the endoscope and endoscope accessories used during the procedure.</w:t>
            </w:r>
          </w:p>
        </w:tc>
        <w:tc>
          <w:tcPr>
            <w:tcW w:w="3780" w:type="dxa"/>
            <w:shd w:val="clear" w:color="auto" w:fill="auto"/>
            <w:tcMar>
              <w:left w:w="115" w:type="dxa"/>
              <w:bottom w:w="14" w:type="dxa"/>
              <w:right w:w="0" w:type="dxa"/>
            </w:tcMar>
          </w:tcPr>
          <w:p w:rsidR="0071550F" w:rsidRPr="00D7164C" w:rsidRDefault="006E6E6B" w:rsidP="0071550F">
            <w:pPr>
              <w:tabs>
                <w:tab w:val="left" w:pos="942"/>
                <w:tab w:val="left" w:pos="1842"/>
                <w:tab w:val="left" w:pos="2832"/>
              </w:tabs>
              <w:spacing w:before="40"/>
              <w:rPr>
                <w:rFonts w:asciiTheme="minorHAnsi" w:hAnsiTheme="minorHAnsi"/>
                <w:sz w:val="22"/>
                <w:szCs w:val="22"/>
              </w:rPr>
            </w:pPr>
            <w:sdt>
              <w:sdtPr>
                <w:rPr>
                  <w:rFonts w:asciiTheme="minorHAnsi" w:hAnsiTheme="minorHAnsi"/>
                  <w:sz w:val="22"/>
                  <w:szCs w:val="22"/>
                </w:rPr>
                <w:id w:val="115880122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DEM</w:t>
            </w:r>
            <w:r w:rsidR="0071550F" w:rsidRPr="00D7164C">
              <w:rPr>
                <w:rFonts w:asciiTheme="minorHAnsi" w:hAnsiTheme="minorHAnsi"/>
                <w:sz w:val="22"/>
                <w:szCs w:val="22"/>
              </w:rPr>
              <w:tab/>
            </w:r>
            <w:sdt>
              <w:sdtPr>
                <w:rPr>
                  <w:rFonts w:asciiTheme="minorHAnsi" w:hAnsiTheme="minorHAnsi"/>
                  <w:sz w:val="22"/>
                  <w:szCs w:val="22"/>
                </w:rPr>
                <w:id w:val="1962139537"/>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w:t>
            </w:r>
            <w:r w:rsidR="0071550F" w:rsidRPr="00D7164C">
              <w:rPr>
                <w:rFonts w:asciiTheme="minorHAnsi" w:hAnsiTheme="minorHAnsi"/>
                <w:sz w:val="22"/>
                <w:szCs w:val="22"/>
              </w:rPr>
              <w:tab/>
            </w:r>
            <w:sdt>
              <w:sdtPr>
                <w:rPr>
                  <w:rFonts w:asciiTheme="minorHAnsi" w:hAnsiTheme="minorHAnsi"/>
                  <w:sz w:val="22"/>
                  <w:szCs w:val="22"/>
                </w:rPr>
                <w:id w:val="530923391"/>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RWM</w:t>
            </w:r>
            <w:r w:rsidR="0071550F" w:rsidRPr="00D7164C">
              <w:rPr>
                <w:rFonts w:asciiTheme="minorHAnsi" w:hAnsiTheme="minorHAnsi"/>
                <w:sz w:val="22"/>
                <w:szCs w:val="22"/>
              </w:rPr>
              <w:tab/>
            </w:r>
            <w:sdt>
              <w:sdtPr>
                <w:rPr>
                  <w:rFonts w:asciiTheme="minorHAnsi" w:hAnsiTheme="minorHAnsi"/>
                  <w:sz w:val="22"/>
                  <w:szCs w:val="22"/>
                </w:rPr>
                <w:id w:val="1194200556"/>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V</w:t>
            </w:r>
          </w:p>
          <w:p w:rsidR="0071550F" w:rsidRPr="00D7164C" w:rsidRDefault="006E6E6B" w:rsidP="0071550F">
            <w:pPr>
              <w:tabs>
                <w:tab w:val="left" w:pos="942"/>
                <w:tab w:val="left" w:pos="1842"/>
                <w:tab w:val="left" w:pos="2832"/>
              </w:tabs>
              <w:spacing w:before="40"/>
              <w:rPr>
                <w:rFonts w:asciiTheme="minorHAnsi" w:hAnsiTheme="minorHAnsi"/>
                <w:b/>
                <w:sz w:val="22"/>
                <w:szCs w:val="22"/>
              </w:rPr>
            </w:pPr>
            <w:sdt>
              <w:sdtPr>
                <w:rPr>
                  <w:rFonts w:asciiTheme="minorHAnsi" w:hAnsiTheme="minorHAnsi"/>
                  <w:sz w:val="22"/>
                  <w:szCs w:val="22"/>
                </w:rPr>
                <w:id w:val="133973538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DO</w:t>
            </w:r>
            <w:r w:rsidR="0071550F" w:rsidRPr="00D7164C">
              <w:rPr>
                <w:rFonts w:asciiTheme="minorHAnsi" w:hAnsiTheme="minorHAnsi"/>
                <w:sz w:val="22"/>
                <w:szCs w:val="22"/>
              </w:rPr>
              <w:tab/>
            </w:r>
            <w:sdt>
              <w:sdtPr>
                <w:rPr>
                  <w:rFonts w:asciiTheme="minorHAnsi" w:hAnsiTheme="minorHAnsi"/>
                  <w:sz w:val="22"/>
                  <w:szCs w:val="22"/>
                </w:rPr>
                <w:id w:val="67800442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SBT</w:t>
            </w:r>
            <w:r w:rsidR="0071550F" w:rsidRPr="00D7164C">
              <w:rPr>
                <w:rFonts w:asciiTheme="minorHAnsi" w:hAnsiTheme="minorHAnsi"/>
                <w:sz w:val="22"/>
                <w:szCs w:val="22"/>
              </w:rPr>
              <w:tab/>
            </w:r>
            <w:sdt>
              <w:sdtPr>
                <w:rPr>
                  <w:rFonts w:asciiTheme="minorHAnsi" w:hAnsiTheme="minorHAnsi"/>
                  <w:sz w:val="22"/>
                  <w:szCs w:val="22"/>
                </w:rPr>
                <w:id w:val="296888254"/>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P&amp;P</w:t>
            </w:r>
            <w:r w:rsidR="0071550F" w:rsidRPr="00D7164C">
              <w:rPr>
                <w:rFonts w:asciiTheme="minorHAnsi" w:hAnsiTheme="minorHAnsi"/>
                <w:sz w:val="22"/>
                <w:szCs w:val="22"/>
              </w:rPr>
              <w:tab/>
            </w:r>
            <w:sdt>
              <w:sdtPr>
                <w:rPr>
                  <w:rFonts w:asciiTheme="minorHAnsi" w:hAnsiTheme="minorHAnsi"/>
                  <w:sz w:val="22"/>
                  <w:szCs w:val="22"/>
                </w:rPr>
                <w:id w:val="-50134618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Other</w:t>
            </w:r>
          </w:p>
          <w:p w:rsidR="0071550F" w:rsidRPr="006F256A" w:rsidRDefault="006E6E6B" w:rsidP="0071550F">
            <w:pPr>
              <w:tabs>
                <w:tab w:val="left" w:pos="942"/>
                <w:tab w:val="left" w:pos="1842"/>
                <w:tab w:val="left" w:pos="2832"/>
              </w:tabs>
              <w:rPr>
                <w:rFonts w:ascii="Calibri" w:hAnsi="Calibri"/>
                <w:sz w:val="22"/>
                <w:szCs w:val="22"/>
              </w:rPr>
            </w:pPr>
            <w:sdt>
              <w:sdtPr>
                <w:rPr>
                  <w:rFonts w:asciiTheme="minorHAnsi" w:hAnsiTheme="minorHAnsi"/>
                  <w:sz w:val="22"/>
                  <w:szCs w:val="22"/>
                </w:rPr>
                <w:id w:val="76450684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DA</w:t>
            </w:r>
            <w:r w:rsidR="0071550F" w:rsidRPr="00D7164C">
              <w:rPr>
                <w:rFonts w:asciiTheme="minorHAnsi" w:hAnsiTheme="minorHAnsi"/>
                <w:sz w:val="22"/>
                <w:szCs w:val="22"/>
              </w:rPr>
              <w:tab/>
            </w:r>
            <w:sdt>
              <w:sdtPr>
                <w:rPr>
                  <w:rFonts w:asciiTheme="minorHAnsi" w:hAnsiTheme="minorHAnsi"/>
                  <w:sz w:val="22"/>
                  <w:szCs w:val="22"/>
                </w:rPr>
                <w:id w:val="-1600319778"/>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CS</w:t>
            </w:r>
            <w:r w:rsidR="0071550F" w:rsidRPr="00D7164C">
              <w:rPr>
                <w:rFonts w:asciiTheme="minorHAnsi" w:hAnsiTheme="minorHAnsi"/>
                <w:sz w:val="22"/>
                <w:szCs w:val="22"/>
              </w:rPr>
              <w:tab/>
            </w:r>
            <w:sdt>
              <w:sdtPr>
                <w:rPr>
                  <w:rFonts w:asciiTheme="minorHAnsi" w:hAnsiTheme="minorHAnsi"/>
                  <w:sz w:val="22"/>
                  <w:szCs w:val="22"/>
                </w:rPr>
                <w:id w:val="-1528866673"/>
                <w14:checkbox>
                  <w14:checked w14:val="0"/>
                  <w14:checkedState w14:val="2612" w14:font="MS Gothic"/>
                  <w14:uncheckedState w14:val="2610" w14:font="MS Gothic"/>
                </w14:checkbox>
              </w:sdtPr>
              <w:sdtEndPr/>
              <w:sdtContent>
                <w:r w:rsidR="0071550F">
                  <w:rPr>
                    <w:rFonts w:ascii="MS Gothic" w:eastAsia="MS Gothic" w:hAnsi="MS Gothic" w:hint="eastAsia"/>
                    <w:sz w:val="22"/>
                    <w:szCs w:val="22"/>
                  </w:rPr>
                  <w:t>☐</w:t>
                </w:r>
              </w:sdtContent>
            </w:sdt>
            <w:r w:rsidR="0071550F" w:rsidRPr="00D7164C">
              <w:rPr>
                <w:rFonts w:asciiTheme="minorHAnsi" w:hAnsiTheme="minorHAnsi"/>
                <w:sz w:val="22"/>
                <w:szCs w:val="22"/>
              </w:rPr>
              <w:t>KAT</w:t>
            </w:r>
          </w:p>
        </w:tc>
        <w:tc>
          <w:tcPr>
            <w:tcW w:w="4441" w:type="dxa"/>
            <w:shd w:val="clear" w:color="auto" w:fill="auto"/>
          </w:tcPr>
          <w:p w:rsidR="0071550F" w:rsidRPr="006F256A" w:rsidRDefault="0071550F" w:rsidP="0071550F">
            <w:pPr>
              <w:rPr>
                <w:rFonts w:ascii="Calibri" w:hAnsi="Calibri"/>
                <w:sz w:val="22"/>
                <w:szCs w:val="22"/>
              </w:rPr>
            </w:pPr>
          </w:p>
        </w:tc>
      </w:tr>
    </w:tbl>
    <w:p w:rsidR="00EB2DDF" w:rsidRPr="005B1EED" w:rsidRDefault="00EB2DDF">
      <w:pPr>
        <w:rPr>
          <w:rFonts w:ascii="Calibri" w:hAnsi="Calibri"/>
          <w:sz w:val="12"/>
          <w:szCs w:val="12"/>
        </w:rPr>
      </w:pPr>
    </w:p>
    <w:p w:rsidR="00835CF2" w:rsidRPr="005B1EED" w:rsidRDefault="00835CF2" w:rsidP="005F180A">
      <w:pPr>
        <w:tabs>
          <w:tab w:val="left" w:pos="3900"/>
        </w:tabs>
        <w:rPr>
          <w:rFonts w:ascii="Calibri" w:hAnsi="Calibri"/>
          <w:sz w:val="22"/>
          <w:szCs w:val="22"/>
        </w:rPr>
        <w:sectPr w:rsidR="00835CF2" w:rsidRPr="005B1EED" w:rsidSect="009A6973">
          <w:headerReference w:type="default" r:id="rId12"/>
          <w:footerReference w:type="default" r:id="rId13"/>
          <w:headerReference w:type="first" r:id="rId14"/>
          <w:footerReference w:type="first" r:id="rId15"/>
          <w:type w:val="continuous"/>
          <w:pgSz w:w="15840" w:h="12240" w:orient="landscape"/>
          <w:pgMar w:top="432" w:right="432" w:bottom="432" w:left="432" w:header="432" w:footer="432" w:gutter="0"/>
          <w:cols w:space="720"/>
          <w:docGrid w:linePitch="360"/>
        </w:sectPr>
      </w:pPr>
    </w:p>
    <w:p w:rsidR="00837CD2" w:rsidRPr="005B1EED" w:rsidRDefault="00837CD2" w:rsidP="005F180A">
      <w:pPr>
        <w:tabs>
          <w:tab w:val="left" w:pos="3900"/>
        </w:tabs>
        <w:rPr>
          <w:rFonts w:ascii="Calibri" w:hAnsi="Calibri"/>
          <w:sz w:val="22"/>
          <w:szCs w:val="22"/>
        </w:rPr>
      </w:pPr>
    </w:p>
    <w:p w:rsidR="00837CD2" w:rsidRPr="005B1EED" w:rsidRDefault="00837CD2" w:rsidP="005F180A">
      <w:pPr>
        <w:tabs>
          <w:tab w:val="left" w:pos="3900"/>
        </w:tabs>
        <w:rPr>
          <w:rFonts w:ascii="Calibri" w:hAnsi="Calibri"/>
          <w:sz w:val="22"/>
          <w:szCs w:val="22"/>
        </w:rPr>
      </w:pPr>
    </w:p>
    <w:p w:rsidR="00D0787D" w:rsidRPr="005B1EED" w:rsidRDefault="00D0787D" w:rsidP="00D0787D">
      <w:pPr>
        <w:rPr>
          <w:rFonts w:ascii="Calibri" w:hAnsi="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4A0" w:firstRow="1" w:lastRow="0" w:firstColumn="1" w:lastColumn="0" w:noHBand="0" w:noVBand="1"/>
      </w:tblPr>
      <w:tblGrid>
        <w:gridCol w:w="14930"/>
      </w:tblGrid>
      <w:tr w:rsidR="00D0787D" w:rsidRPr="00DA2CBB" w:rsidTr="005B1EED">
        <w:tc>
          <w:tcPr>
            <w:tcW w:w="14966" w:type="dxa"/>
            <w:tcBorders>
              <w:top w:val="single" w:sz="18" w:space="0" w:color="95B3D7"/>
              <w:left w:val="single" w:sz="18" w:space="0" w:color="95B3D7"/>
              <w:bottom w:val="single" w:sz="18" w:space="0" w:color="95B3D7"/>
              <w:right w:val="single" w:sz="18" w:space="0" w:color="95B3D7"/>
            </w:tcBorders>
            <w:shd w:val="clear" w:color="auto" w:fill="auto"/>
          </w:tcPr>
          <w:p w:rsidR="00D0787D" w:rsidRPr="005B1EED" w:rsidRDefault="00D0787D" w:rsidP="008A6E42">
            <w:pPr>
              <w:rPr>
                <w:rFonts w:ascii="Calibri" w:hAnsi="Calibri"/>
                <w:b/>
                <w:sz w:val="22"/>
                <w:szCs w:val="22"/>
              </w:rPr>
            </w:pPr>
            <w:r w:rsidRPr="005B1EED">
              <w:rPr>
                <w:rFonts w:ascii="Calibri" w:hAnsi="Calibri"/>
                <w:b/>
                <w:sz w:val="22"/>
                <w:szCs w:val="22"/>
              </w:rPr>
              <w:t>This section to be completed by manager:</w:t>
            </w:r>
          </w:p>
          <w:p w:rsidR="00D0787D" w:rsidRPr="005B1EED" w:rsidRDefault="00D0787D" w:rsidP="008A6E42">
            <w:pPr>
              <w:rPr>
                <w:rFonts w:ascii="Calibri" w:hAnsi="Calibri"/>
                <w:sz w:val="22"/>
                <w:szCs w:val="22"/>
              </w:rPr>
            </w:pPr>
          </w:p>
          <w:p w:rsidR="00D0787D" w:rsidRPr="005B1EED" w:rsidRDefault="00D0787D" w:rsidP="005B1EED">
            <w:pPr>
              <w:tabs>
                <w:tab w:val="left" w:pos="3900"/>
              </w:tabs>
              <w:rPr>
                <w:rFonts w:ascii="Calibri" w:hAnsi="Calibri"/>
                <w:sz w:val="22"/>
                <w:szCs w:val="22"/>
              </w:rPr>
            </w:pPr>
            <w:r w:rsidRPr="005B1EED">
              <w:rPr>
                <w:rFonts w:ascii="Calibri" w:hAnsi="Calibri"/>
                <w:sz w:val="22"/>
                <w:szCs w:val="22"/>
              </w:rPr>
              <w:t>The employee named below has completed facility-required competency verification activities related to reprocessing flexible endoscopes.</w:t>
            </w:r>
          </w:p>
          <w:p w:rsidR="00D0787D" w:rsidRDefault="00D0787D" w:rsidP="005B1EED">
            <w:pPr>
              <w:tabs>
                <w:tab w:val="left" w:pos="3900"/>
              </w:tabs>
              <w:rPr>
                <w:rFonts w:ascii="Calibri" w:hAnsi="Calibri"/>
                <w:sz w:val="22"/>
                <w:szCs w:val="22"/>
              </w:rPr>
            </w:pPr>
          </w:p>
          <w:p w:rsidR="00171F6D" w:rsidRDefault="00171F6D" w:rsidP="005B1EED">
            <w:pPr>
              <w:tabs>
                <w:tab w:val="left" w:pos="3900"/>
              </w:tabs>
              <w:rPr>
                <w:rFonts w:ascii="Calibri" w:hAnsi="Calibri"/>
                <w:sz w:val="22"/>
                <w:szCs w:val="22"/>
              </w:rPr>
            </w:pPr>
            <w:r>
              <w:rPr>
                <w:rFonts w:ascii="Calibri" w:hAnsi="Calibri"/>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0.35pt;height:18.4pt" o:ole="">
                  <v:imagedata r:id="rId16" o:title=""/>
                </v:shape>
                <w:control r:id="rId17" w:name="Yes" w:shapeid="_x0000_i1029"/>
              </w:object>
            </w:r>
            <w:r>
              <w:rPr>
                <w:rFonts w:ascii="Calibri" w:hAnsi="Calibri"/>
              </w:rPr>
              <w:object w:dxaOrig="225" w:dyaOrig="225">
                <v:shape id="_x0000_i1031" type="#_x0000_t75" style="width:212.65pt;height:18.4pt" o:ole="">
                  <v:imagedata r:id="rId18" o:title=""/>
                </v:shape>
                <w:control r:id="rId19" w:name="No" w:shapeid="_x0000_i1031"/>
              </w:object>
            </w:r>
          </w:p>
          <w:p w:rsidR="007C5E13" w:rsidRPr="005B1EED" w:rsidRDefault="007C5E13" w:rsidP="005B1EED">
            <w:pPr>
              <w:tabs>
                <w:tab w:val="left" w:pos="3900"/>
              </w:tabs>
              <w:rPr>
                <w:rFonts w:ascii="Calibri" w:hAnsi="Calibri"/>
                <w:sz w:val="22"/>
                <w:szCs w:val="22"/>
              </w:rPr>
            </w:pPr>
          </w:p>
          <w:p w:rsidR="00D0787D" w:rsidRPr="005B1EED" w:rsidRDefault="00D0787D" w:rsidP="005B1EED">
            <w:pPr>
              <w:pBdr>
                <w:top w:val="single" w:sz="4" w:space="1" w:color="auto"/>
                <w:left w:val="single" w:sz="4" w:space="2" w:color="auto"/>
                <w:bottom w:val="single" w:sz="4" w:space="1" w:color="auto"/>
                <w:right w:val="single" w:sz="4" w:space="0" w:color="auto"/>
              </w:pBdr>
              <w:rPr>
                <w:rFonts w:ascii="Calibri" w:hAnsi="Calibri"/>
                <w:b/>
                <w:spacing w:val="-2"/>
                <w:sz w:val="22"/>
                <w:szCs w:val="22"/>
              </w:rPr>
            </w:pPr>
            <w:r w:rsidRPr="005B1EED">
              <w:rPr>
                <w:rFonts w:ascii="Calibri" w:hAnsi="Calibri"/>
                <w:b/>
                <w:spacing w:val="-2"/>
                <w:sz w:val="22"/>
                <w:szCs w:val="22"/>
              </w:rPr>
              <w:t>Action Plan:</w:t>
            </w:r>
          </w:p>
          <w:p w:rsidR="00D0787D" w:rsidRPr="005B1EED" w:rsidRDefault="00D0787D" w:rsidP="005B1EED">
            <w:pPr>
              <w:pBdr>
                <w:top w:val="single" w:sz="4" w:space="1" w:color="auto"/>
                <w:left w:val="single" w:sz="4" w:space="2" w:color="auto"/>
                <w:bottom w:val="single" w:sz="4" w:space="1" w:color="auto"/>
                <w:right w:val="single" w:sz="4" w:space="0" w:color="auto"/>
              </w:pBdr>
              <w:rPr>
                <w:rFonts w:ascii="Calibri" w:hAnsi="Calibri"/>
                <w:b/>
                <w:spacing w:val="-2"/>
                <w:sz w:val="22"/>
                <w:szCs w:val="22"/>
              </w:rPr>
            </w:pPr>
          </w:p>
          <w:p w:rsidR="00D0787D" w:rsidRPr="005B1EED" w:rsidRDefault="00D0787D" w:rsidP="005B1EED">
            <w:pPr>
              <w:pBdr>
                <w:top w:val="single" w:sz="4" w:space="1" w:color="auto"/>
                <w:left w:val="single" w:sz="4" w:space="2" w:color="auto"/>
                <w:bottom w:val="single" w:sz="4" w:space="1" w:color="auto"/>
                <w:right w:val="single" w:sz="4" w:space="0" w:color="auto"/>
              </w:pBdr>
              <w:rPr>
                <w:rFonts w:ascii="Calibri" w:hAnsi="Calibri"/>
                <w:b/>
                <w:spacing w:val="-2"/>
                <w:sz w:val="22"/>
                <w:szCs w:val="22"/>
              </w:rPr>
            </w:pPr>
          </w:p>
          <w:p w:rsidR="0001557F" w:rsidRPr="005B1EED" w:rsidRDefault="0001557F" w:rsidP="005B1EED">
            <w:pPr>
              <w:tabs>
                <w:tab w:val="left" w:pos="5323"/>
                <w:tab w:val="left" w:pos="12163"/>
                <w:tab w:val="right" w:pos="14053"/>
              </w:tabs>
              <w:ind w:left="461"/>
              <w:rPr>
                <w:rFonts w:ascii="Calibri" w:hAnsi="Calibri"/>
                <w:b/>
                <w:spacing w:val="-2"/>
                <w:sz w:val="22"/>
                <w:szCs w:val="22"/>
              </w:rPr>
            </w:pPr>
          </w:p>
          <w:p w:rsidR="0001557F" w:rsidRPr="005B1EED" w:rsidRDefault="0001557F" w:rsidP="005B1EED">
            <w:pPr>
              <w:tabs>
                <w:tab w:val="left" w:pos="5323"/>
                <w:tab w:val="left" w:pos="12163"/>
                <w:tab w:val="right" w:pos="14053"/>
              </w:tabs>
              <w:ind w:left="461"/>
              <w:rPr>
                <w:rFonts w:ascii="Calibri" w:hAnsi="Calibri"/>
                <w:b/>
                <w:spacing w:val="-2"/>
                <w:sz w:val="22"/>
                <w:szCs w:val="22"/>
              </w:rPr>
            </w:pPr>
          </w:p>
          <w:p w:rsidR="00D0787D" w:rsidRPr="005B1EED" w:rsidRDefault="00D0787D" w:rsidP="005B1EED">
            <w:pPr>
              <w:tabs>
                <w:tab w:val="left" w:pos="5323"/>
                <w:tab w:val="left" w:pos="12163"/>
                <w:tab w:val="right" w:pos="14053"/>
              </w:tabs>
              <w:ind w:left="461"/>
              <w:rPr>
                <w:rFonts w:ascii="Calibri" w:hAnsi="Calibri"/>
                <w:b/>
                <w:spacing w:val="-2"/>
                <w:sz w:val="22"/>
                <w:szCs w:val="22"/>
              </w:rPr>
            </w:pPr>
            <w:r w:rsidRPr="005B1EED">
              <w:rPr>
                <w:rFonts w:ascii="Calibri" w:hAnsi="Calibri"/>
                <w:b/>
                <w:spacing w:val="-2"/>
                <w:sz w:val="22"/>
                <w:szCs w:val="22"/>
              </w:rPr>
              <w:t>Employee Name</w:t>
            </w:r>
            <w:r w:rsidR="0001557F" w:rsidRPr="005B1EED">
              <w:rPr>
                <w:rFonts w:ascii="Calibri" w:hAnsi="Calibri"/>
                <w:b/>
                <w:spacing w:val="-2"/>
                <w:sz w:val="22"/>
                <w:szCs w:val="22"/>
              </w:rPr>
              <w:t xml:space="preserve">: </w:t>
            </w:r>
            <w:r w:rsidR="0001557F" w:rsidRPr="005B1EED">
              <w:rPr>
                <w:rFonts w:ascii="Calibri" w:hAnsi="Calibri"/>
                <w:sz w:val="22"/>
                <w:szCs w:val="22"/>
                <w:u w:val="single"/>
              </w:rPr>
              <w:tab/>
            </w:r>
            <w:r w:rsidR="0001557F" w:rsidRPr="005B1EED">
              <w:rPr>
                <w:rFonts w:ascii="Calibri" w:hAnsi="Calibri"/>
                <w:b/>
                <w:spacing w:val="-2"/>
                <w:sz w:val="22"/>
                <w:szCs w:val="22"/>
              </w:rPr>
              <w:t xml:space="preserve"> </w:t>
            </w:r>
            <w:r w:rsidRPr="005B1EED">
              <w:rPr>
                <w:rFonts w:ascii="Calibri" w:hAnsi="Calibri"/>
                <w:b/>
                <w:spacing w:val="-2"/>
                <w:sz w:val="22"/>
                <w:szCs w:val="22"/>
              </w:rPr>
              <w:t xml:space="preserve">Employee </w:t>
            </w:r>
            <w:r w:rsidR="0001557F" w:rsidRPr="005B1EED">
              <w:rPr>
                <w:rFonts w:ascii="Calibri" w:hAnsi="Calibri"/>
                <w:b/>
                <w:spacing w:val="-2"/>
                <w:sz w:val="22"/>
                <w:szCs w:val="22"/>
              </w:rPr>
              <w:t xml:space="preserve">Signature: </w:t>
            </w:r>
            <w:r w:rsidR="0001557F" w:rsidRPr="005B1EED">
              <w:rPr>
                <w:rFonts w:ascii="Calibri" w:hAnsi="Calibri"/>
                <w:sz w:val="22"/>
                <w:szCs w:val="22"/>
                <w:u w:val="single"/>
              </w:rPr>
              <w:tab/>
            </w:r>
            <w:r w:rsidRPr="005B1EED">
              <w:rPr>
                <w:rFonts w:ascii="Calibri" w:hAnsi="Calibri"/>
                <w:b/>
                <w:spacing w:val="-2"/>
                <w:sz w:val="22"/>
                <w:szCs w:val="22"/>
              </w:rPr>
              <w:t xml:space="preserve"> Date: </w:t>
            </w:r>
            <w:r w:rsidR="0001557F" w:rsidRPr="005B1EED">
              <w:rPr>
                <w:rFonts w:ascii="Calibri" w:hAnsi="Calibri"/>
                <w:sz w:val="22"/>
                <w:szCs w:val="22"/>
                <w:u w:val="single"/>
              </w:rPr>
              <w:tab/>
            </w:r>
          </w:p>
          <w:p w:rsidR="00D0787D" w:rsidRPr="005B1EED" w:rsidRDefault="00D0787D" w:rsidP="005B1EED">
            <w:pPr>
              <w:tabs>
                <w:tab w:val="left" w:pos="5323"/>
                <w:tab w:val="left" w:pos="12163"/>
                <w:tab w:val="right" w:pos="14053"/>
              </w:tabs>
              <w:spacing w:before="216"/>
              <w:ind w:left="461"/>
              <w:rPr>
                <w:rFonts w:ascii="Calibri" w:hAnsi="Calibri"/>
                <w:b/>
                <w:spacing w:val="-2"/>
                <w:sz w:val="22"/>
                <w:szCs w:val="22"/>
              </w:rPr>
            </w:pPr>
            <w:r w:rsidRPr="005B1EED">
              <w:rPr>
                <w:rFonts w:ascii="Calibri" w:hAnsi="Calibri"/>
                <w:b/>
                <w:spacing w:val="-2"/>
                <w:sz w:val="22"/>
                <w:szCs w:val="22"/>
              </w:rPr>
              <w:t xml:space="preserve">Evaluator Name: </w:t>
            </w:r>
            <w:r w:rsidR="0001557F" w:rsidRPr="005B1EED">
              <w:rPr>
                <w:rFonts w:ascii="Calibri" w:hAnsi="Calibri"/>
                <w:sz w:val="22"/>
                <w:szCs w:val="22"/>
                <w:u w:val="single"/>
              </w:rPr>
              <w:tab/>
            </w:r>
            <w:r w:rsidRPr="005B1EED">
              <w:rPr>
                <w:rFonts w:ascii="Calibri" w:hAnsi="Calibri"/>
                <w:b/>
                <w:spacing w:val="-2"/>
                <w:sz w:val="22"/>
                <w:szCs w:val="22"/>
              </w:rPr>
              <w:t xml:space="preserve"> Evaluator Signature: </w:t>
            </w:r>
            <w:r w:rsidR="0001557F" w:rsidRPr="005B1EED">
              <w:rPr>
                <w:rFonts w:ascii="Calibri" w:hAnsi="Calibri"/>
                <w:sz w:val="22"/>
                <w:szCs w:val="22"/>
                <w:u w:val="single"/>
              </w:rPr>
              <w:tab/>
            </w:r>
            <w:r w:rsidRPr="005B1EED">
              <w:rPr>
                <w:rFonts w:ascii="Calibri" w:hAnsi="Calibri"/>
                <w:b/>
                <w:spacing w:val="-2"/>
                <w:sz w:val="22"/>
                <w:szCs w:val="22"/>
              </w:rPr>
              <w:t xml:space="preserve"> Date: </w:t>
            </w:r>
            <w:r w:rsidR="0001557F" w:rsidRPr="005B1EED">
              <w:rPr>
                <w:rFonts w:ascii="Calibri" w:hAnsi="Calibri"/>
                <w:sz w:val="22"/>
                <w:szCs w:val="22"/>
                <w:u w:val="single"/>
              </w:rPr>
              <w:tab/>
            </w:r>
          </w:p>
          <w:p w:rsidR="00D0787D" w:rsidRPr="005B1EED" w:rsidRDefault="00D0787D" w:rsidP="005B1EED">
            <w:pPr>
              <w:tabs>
                <w:tab w:val="left" w:pos="5323"/>
                <w:tab w:val="left" w:pos="12163"/>
                <w:tab w:val="right" w:pos="14053"/>
              </w:tabs>
              <w:spacing w:before="216"/>
              <w:ind w:left="461"/>
              <w:rPr>
                <w:rFonts w:ascii="Calibri" w:hAnsi="Calibri"/>
                <w:b/>
                <w:spacing w:val="-2"/>
                <w:sz w:val="22"/>
                <w:szCs w:val="22"/>
              </w:rPr>
            </w:pPr>
            <w:r w:rsidRPr="005B1EED">
              <w:rPr>
                <w:rFonts w:ascii="Calibri" w:hAnsi="Calibri"/>
                <w:b/>
                <w:spacing w:val="-2"/>
                <w:sz w:val="22"/>
                <w:szCs w:val="22"/>
              </w:rPr>
              <w:t xml:space="preserve">Manager Name: </w:t>
            </w:r>
            <w:r w:rsidR="0001557F" w:rsidRPr="005B1EED">
              <w:rPr>
                <w:rFonts w:ascii="Calibri" w:hAnsi="Calibri"/>
                <w:sz w:val="22"/>
                <w:szCs w:val="22"/>
                <w:u w:val="single"/>
              </w:rPr>
              <w:tab/>
            </w:r>
            <w:r w:rsidRPr="005B1EED">
              <w:rPr>
                <w:rFonts w:ascii="Calibri" w:hAnsi="Calibri"/>
                <w:b/>
                <w:spacing w:val="-2"/>
                <w:sz w:val="22"/>
                <w:szCs w:val="22"/>
              </w:rPr>
              <w:t xml:space="preserve"> Manager Signature: </w:t>
            </w:r>
            <w:r w:rsidR="0001557F" w:rsidRPr="005B1EED">
              <w:rPr>
                <w:rFonts w:ascii="Calibri" w:hAnsi="Calibri"/>
                <w:sz w:val="22"/>
                <w:szCs w:val="22"/>
                <w:u w:val="single"/>
              </w:rPr>
              <w:tab/>
            </w:r>
            <w:r w:rsidRPr="005B1EED">
              <w:rPr>
                <w:rFonts w:ascii="Calibri" w:hAnsi="Calibri"/>
                <w:b/>
                <w:spacing w:val="-2"/>
                <w:sz w:val="22"/>
                <w:szCs w:val="22"/>
              </w:rPr>
              <w:t xml:space="preserve"> Date: </w:t>
            </w:r>
            <w:r w:rsidR="0001557F" w:rsidRPr="005B1EED">
              <w:rPr>
                <w:rFonts w:ascii="Calibri" w:hAnsi="Calibri"/>
                <w:sz w:val="22"/>
                <w:szCs w:val="22"/>
                <w:u w:val="single"/>
              </w:rPr>
              <w:tab/>
            </w:r>
          </w:p>
          <w:p w:rsidR="00D0787D" w:rsidRPr="005B1EED" w:rsidRDefault="00D0787D" w:rsidP="008A6E42">
            <w:pPr>
              <w:rPr>
                <w:rFonts w:ascii="Calibri" w:hAnsi="Calibri"/>
                <w:sz w:val="12"/>
                <w:szCs w:val="12"/>
              </w:rPr>
            </w:pPr>
          </w:p>
        </w:tc>
      </w:tr>
    </w:tbl>
    <w:p w:rsidR="00D0787D" w:rsidRPr="005B1EED" w:rsidRDefault="00D0787D" w:rsidP="00D0787D">
      <w:pPr>
        <w:rPr>
          <w:rFonts w:ascii="Calibri" w:hAnsi="Calibri"/>
          <w:sz w:val="12"/>
          <w:szCs w:val="12"/>
        </w:rPr>
      </w:pPr>
    </w:p>
    <w:p w:rsidR="00D0787D" w:rsidRPr="005B1EED" w:rsidRDefault="00D0787D" w:rsidP="005F180A">
      <w:pPr>
        <w:tabs>
          <w:tab w:val="left" w:pos="3900"/>
        </w:tabs>
        <w:rPr>
          <w:rFonts w:ascii="Calibri" w:hAnsi="Calibri"/>
          <w:sz w:val="22"/>
          <w:szCs w:val="22"/>
        </w:rPr>
      </w:pPr>
    </w:p>
    <w:p w:rsidR="00850F69" w:rsidRPr="005B1EED" w:rsidRDefault="00850F69" w:rsidP="00850F69">
      <w:pPr>
        <w:rPr>
          <w:rFonts w:ascii="Calibri" w:hAnsi="Calibri"/>
          <w:sz w:val="20"/>
          <w:szCs w:val="20"/>
        </w:rPr>
      </w:pPr>
    </w:p>
    <w:p w:rsidR="00850F69" w:rsidRPr="00A726F6" w:rsidRDefault="00850F69" w:rsidP="00850F69">
      <w:pPr>
        <w:rPr>
          <w:rFonts w:asciiTheme="minorHAnsi" w:hAnsiTheme="minorHAnsi"/>
          <w:sz w:val="22"/>
          <w:szCs w:val="22"/>
        </w:rPr>
      </w:pPr>
      <w:r w:rsidRPr="005B1EED">
        <w:rPr>
          <w:rFonts w:ascii="Calibri" w:hAnsi="Calibri"/>
          <w:sz w:val="22"/>
          <w:szCs w:val="22"/>
        </w:rPr>
        <w:t>Availa</w:t>
      </w:r>
      <w:r w:rsidRPr="00A726F6">
        <w:rPr>
          <w:rFonts w:asciiTheme="minorHAnsi" w:hAnsiTheme="minorHAnsi"/>
          <w:sz w:val="22"/>
          <w:szCs w:val="22"/>
        </w:rPr>
        <w:t xml:space="preserve">ble from: </w:t>
      </w:r>
      <w:hyperlink r:id="rId20" w:history="1">
        <w:r w:rsidR="00A726F6" w:rsidRPr="00A726F6">
          <w:rPr>
            <w:rStyle w:val="Hyperlink"/>
            <w:rFonts w:asciiTheme="minorHAnsi" w:hAnsiTheme="minorHAnsi"/>
            <w:sz w:val="22"/>
            <w:szCs w:val="22"/>
          </w:rPr>
          <w:t>https://www.cdc.gov/hicpac/recommendations/flexible-endoscope-reprocessing.html</w:t>
        </w:r>
      </w:hyperlink>
      <w:r w:rsidR="00A726F6" w:rsidRPr="00A726F6">
        <w:rPr>
          <w:rFonts w:asciiTheme="minorHAnsi" w:hAnsiTheme="minorHAnsi"/>
          <w:sz w:val="22"/>
          <w:szCs w:val="22"/>
        </w:rPr>
        <w:t xml:space="preserve"> </w:t>
      </w:r>
      <w:r w:rsidRPr="00A726F6">
        <w:rPr>
          <w:rFonts w:asciiTheme="minorHAnsi" w:hAnsiTheme="minorHAnsi"/>
          <w:sz w:val="22"/>
          <w:szCs w:val="22"/>
        </w:rPr>
        <w:t xml:space="preserve"> </w:t>
      </w:r>
    </w:p>
    <w:p w:rsidR="00D0787D" w:rsidRPr="005B1EED" w:rsidRDefault="00D0787D" w:rsidP="005F180A">
      <w:pPr>
        <w:tabs>
          <w:tab w:val="left" w:pos="3900"/>
        </w:tabs>
        <w:rPr>
          <w:rFonts w:ascii="Calibri" w:hAnsi="Calibri"/>
          <w:sz w:val="22"/>
          <w:szCs w:val="22"/>
        </w:rPr>
      </w:pPr>
    </w:p>
    <w:sectPr w:rsidR="00D0787D" w:rsidRPr="005B1EED" w:rsidSect="002E617D">
      <w:pgSz w:w="15840" w:h="12240" w:orient="landscape"/>
      <w:pgMar w:top="432" w:right="432" w:bottom="432" w:left="43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791" w:rsidRDefault="00F02791" w:rsidP="00FC3288">
      <w:r>
        <w:separator/>
      </w:r>
    </w:p>
  </w:endnote>
  <w:endnote w:type="continuationSeparator" w:id="0">
    <w:p w:rsidR="00F02791" w:rsidRDefault="00F02791" w:rsidP="00FC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91" w:rsidRPr="005B1EED" w:rsidRDefault="00F02791" w:rsidP="008A6E42">
    <w:pPr>
      <w:pStyle w:val="Footer"/>
      <w:tabs>
        <w:tab w:val="clear" w:pos="4680"/>
        <w:tab w:val="clear" w:pos="9360"/>
        <w:tab w:val="right" w:pos="14940"/>
      </w:tabs>
      <w:rPr>
        <w:sz w:val="20"/>
        <w:szCs w:val="20"/>
      </w:rPr>
    </w:pPr>
    <w:r w:rsidRPr="005B1EED">
      <w:rPr>
        <w:sz w:val="20"/>
        <w:szCs w:val="20"/>
      </w:rPr>
      <w:t>Adapted with permission from Perioperative Competency Verification Tools and Job Descriptions. Copyright © 2016 AORN, Inc., 2170 South Parker Road, Suite 400, Denver, CO 80231.</w:t>
    </w:r>
    <w:r w:rsidRPr="005B1EED">
      <w:rPr>
        <w:sz w:val="20"/>
        <w:szCs w:val="20"/>
      </w:rPr>
      <w:br/>
      <w:t>All rights reserved.</w:t>
    </w:r>
    <w:r w:rsidRPr="005B1EED">
      <w:rPr>
        <w:sz w:val="20"/>
        <w:szCs w:val="20"/>
      </w:rPr>
      <w:tab/>
      <w:t xml:space="preserve">Page </w:t>
    </w:r>
    <w:r w:rsidRPr="005B1EED">
      <w:rPr>
        <w:sz w:val="20"/>
        <w:szCs w:val="20"/>
      </w:rPr>
      <w:fldChar w:fldCharType="begin"/>
    </w:r>
    <w:r w:rsidRPr="005B1EED">
      <w:rPr>
        <w:sz w:val="20"/>
        <w:szCs w:val="20"/>
      </w:rPr>
      <w:instrText xml:space="preserve"> PAGE </w:instrText>
    </w:r>
    <w:r w:rsidRPr="005B1EED">
      <w:rPr>
        <w:sz w:val="20"/>
        <w:szCs w:val="20"/>
      </w:rPr>
      <w:fldChar w:fldCharType="separate"/>
    </w:r>
    <w:r w:rsidRPr="005B1EED">
      <w:rPr>
        <w:noProof/>
        <w:sz w:val="20"/>
        <w:szCs w:val="20"/>
      </w:rPr>
      <w:t>2</w:t>
    </w:r>
    <w:r w:rsidRPr="005B1EED">
      <w:rPr>
        <w:sz w:val="20"/>
        <w:szCs w:val="20"/>
      </w:rPr>
      <w:fldChar w:fldCharType="end"/>
    </w:r>
    <w:r w:rsidRPr="005B1EED">
      <w:rPr>
        <w:sz w:val="20"/>
        <w:szCs w:val="20"/>
      </w:rPr>
      <w:t xml:space="preserve"> of </w:t>
    </w:r>
    <w:r w:rsidRPr="005B1EED">
      <w:rPr>
        <w:sz w:val="20"/>
        <w:szCs w:val="20"/>
      </w:rPr>
      <w:fldChar w:fldCharType="begin"/>
    </w:r>
    <w:r w:rsidRPr="005B1EED">
      <w:rPr>
        <w:sz w:val="20"/>
        <w:szCs w:val="20"/>
      </w:rPr>
      <w:instrText xml:space="preserve"> NUMPAGES  </w:instrText>
    </w:r>
    <w:r w:rsidRPr="005B1EED">
      <w:rPr>
        <w:sz w:val="20"/>
        <w:szCs w:val="20"/>
      </w:rPr>
      <w:fldChar w:fldCharType="separate"/>
    </w:r>
    <w:r w:rsidRPr="005B1EED">
      <w:rPr>
        <w:noProof/>
        <w:sz w:val="20"/>
        <w:szCs w:val="20"/>
      </w:rPr>
      <w:t>12</w:t>
    </w:r>
    <w:r w:rsidRPr="005B1EED">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91" w:rsidRPr="003922AD" w:rsidRDefault="00F02791" w:rsidP="003922AD">
    <w:pPr>
      <w:pStyle w:val="Footer"/>
      <w:rPr>
        <w:sz w:val="8"/>
        <w:szCs w:val="8"/>
      </w:rPr>
    </w:pPr>
  </w:p>
  <w:p w:rsidR="00F02791" w:rsidRPr="005B1EED" w:rsidRDefault="00A42F7D" w:rsidP="00575E9A">
    <w:pPr>
      <w:pStyle w:val="Footer"/>
      <w:pBdr>
        <w:top w:val="single" w:sz="4" w:space="1" w:color="auto"/>
      </w:pBdr>
      <w:tabs>
        <w:tab w:val="clear" w:pos="4680"/>
        <w:tab w:val="clear" w:pos="9360"/>
        <w:tab w:val="right" w:pos="14940"/>
      </w:tabs>
      <w:rPr>
        <w:rFonts w:eastAsia="Times New Roman"/>
        <w:sz w:val="20"/>
        <w:szCs w:val="20"/>
      </w:rPr>
    </w:pPr>
    <w:r w:rsidRPr="005B1EED">
      <w:rPr>
        <w:sz w:val="20"/>
        <w:szCs w:val="20"/>
      </w:rPr>
      <w:t xml:space="preserve">Adapted with permission from </w:t>
    </w:r>
    <w:r>
      <w:rPr>
        <w:sz w:val="20"/>
        <w:szCs w:val="20"/>
      </w:rPr>
      <w:t>“</w:t>
    </w:r>
    <w:r w:rsidRPr="005B1EED">
      <w:rPr>
        <w:sz w:val="20"/>
        <w:szCs w:val="20"/>
      </w:rPr>
      <w:t>Perioperative Competency Verification Tools and Job Descriptions. Copyright © 2016 AORN, Inc., 2170 South Parker Road, Suite 400, Denver, CO 80231.</w:t>
    </w:r>
    <w:r w:rsidRPr="005B1EED">
      <w:rPr>
        <w:sz w:val="20"/>
        <w:szCs w:val="20"/>
      </w:rPr>
      <w:br/>
      <w:t>All rights reserved.</w:t>
    </w:r>
    <w:r>
      <w:rPr>
        <w:sz w:val="20"/>
        <w:szCs w:val="20"/>
      </w:rPr>
      <w:t>”</w:t>
    </w:r>
    <w:r w:rsidR="00F02791" w:rsidRPr="005B1EED">
      <w:rPr>
        <w:sz w:val="20"/>
        <w:szCs w:val="20"/>
      </w:rPr>
      <w:tab/>
      <w:t xml:space="preserve">Page </w:t>
    </w:r>
    <w:r w:rsidR="00F02791" w:rsidRPr="005B1EED">
      <w:rPr>
        <w:sz w:val="20"/>
        <w:szCs w:val="20"/>
      </w:rPr>
      <w:fldChar w:fldCharType="begin"/>
    </w:r>
    <w:r w:rsidR="00F02791" w:rsidRPr="005B1EED">
      <w:rPr>
        <w:sz w:val="20"/>
        <w:szCs w:val="20"/>
      </w:rPr>
      <w:instrText xml:space="preserve"> PAGE </w:instrText>
    </w:r>
    <w:r w:rsidR="00F02791" w:rsidRPr="005B1EED">
      <w:rPr>
        <w:sz w:val="20"/>
        <w:szCs w:val="20"/>
      </w:rPr>
      <w:fldChar w:fldCharType="separate"/>
    </w:r>
    <w:r w:rsidR="006E6E6B">
      <w:rPr>
        <w:noProof/>
        <w:sz w:val="20"/>
        <w:szCs w:val="20"/>
      </w:rPr>
      <w:t>1</w:t>
    </w:r>
    <w:r w:rsidR="00F02791" w:rsidRPr="005B1EED">
      <w:rPr>
        <w:sz w:val="20"/>
        <w:szCs w:val="20"/>
      </w:rPr>
      <w:fldChar w:fldCharType="end"/>
    </w:r>
    <w:r w:rsidR="00F02791" w:rsidRPr="005B1EED">
      <w:rPr>
        <w:sz w:val="20"/>
        <w:szCs w:val="20"/>
      </w:rPr>
      <w:t xml:space="preserve"> of </w:t>
    </w:r>
    <w:r w:rsidR="00F02791" w:rsidRPr="005B1EED">
      <w:rPr>
        <w:sz w:val="20"/>
        <w:szCs w:val="20"/>
      </w:rPr>
      <w:fldChar w:fldCharType="begin"/>
    </w:r>
    <w:r w:rsidR="00F02791" w:rsidRPr="005B1EED">
      <w:rPr>
        <w:sz w:val="20"/>
        <w:szCs w:val="20"/>
      </w:rPr>
      <w:instrText xml:space="preserve"> NUMPAGES  </w:instrText>
    </w:r>
    <w:r w:rsidR="00F02791" w:rsidRPr="005B1EED">
      <w:rPr>
        <w:sz w:val="20"/>
        <w:szCs w:val="20"/>
      </w:rPr>
      <w:fldChar w:fldCharType="separate"/>
    </w:r>
    <w:r w:rsidR="006E6E6B">
      <w:rPr>
        <w:noProof/>
        <w:sz w:val="20"/>
        <w:szCs w:val="20"/>
      </w:rPr>
      <w:t>12</w:t>
    </w:r>
    <w:r w:rsidR="00F02791" w:rsidRPr="005B1EED">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91" w:rsidRPr="005B1EED" w:rsidRDefault="00F02791" w:rsidP="009A6973">
    <w:pPr>
      <w:pStyle w:val="Footer"/>
      <w:pBdr>
        <w:top w:val="single" w:sz="4" w:space="1" w:color="auto"/>
      </w:pBdr>
      <w:tabs>
        <w:tab w:val="clear" w:pos="4680"/>
        <w:tab w:val="clear" w:pos="9360"/>
        <w:tab w:val="right" w:pos="14940"/>
      </w:tabs>
      <w:rPr>
        <w:sz w:val="20"/>
        <w:szCs w:val="20"/>
      </w:rPr>
    </w:pPr>
    <w:r w:rsidRPr="005B1EED">
      <w:rPr>
        <w:sz w:val="20"/>
        <w:szCs w:val="20"/>
      </w:rPr>
      <w:t xml:space="preserve">Adapted with permission from </w:t>
    </w:r>
    <w:r w:rsidR="00A42F7D">
      <w:rPr>
        <w:sz w:val="20"/>
        <w:szCs w:val="20"/>
      </w:rPr>
      <w:t>“</w:t>
    </w:r>
    <w:r w:rsidRPr="005B1EED">
      <w:rPr>
        <w:sz w:val="20"/>
        <w:szCs w:val="20"/>
      </w:rPr>
      <w:t>Perioperative Competency Verification Tools and Job Descriptions. Copyright © 2016 AORN, Inc., 2170 South Parker Road, Suite 400, Denver, CO 80231.</w:t>
    </w:r>
    <w:r w:rsidRPr="005B1EED">
      <w:rPr>
        <w:sz w:val="20"/>
        <w:szCs w:val="20"/>
      </w:rPr>
      <w:br/>
      <w:t>All rights reserved.</w:t>
    </w:r>
    <w:r w:rsidR="00A42F7D">
      <w:rPr>
        <w:sz w:val="20"/>
        <w:szCs w:val="20"/>
      </w:rPr>
      <w:t>”</w:t>
    </w:r>
    <w:r w:rsidRPr="005B1EED">
      <w:rPr>
        <w:sz w:val="20"/>
        <w:szCs w:val="20"/>
      </w:rPr>
      <w:tab/>
      <w:t xml:space="preserve">Page </w:t>
    </w:r>
    <w:r w:rsidRPr="005B1EED">
      <w:rPr>
        <w:sz w:val="20"/>
        <w:szCs w:val="20"/>
      </w:rPr>
      <w:fldChar w:fldCharType="begin"/>
    </w:r>
    <w:r w:rsidRPr="005B1EED">
      <w:rPr>
        <w:sz w:val="20"/>
        <w:szCs w:val="20"/>
      </w:rPr>
      <w:instrText xml:space="preserve"> PAGE </w:instrText>
    </w:r>
    <w:r w:rsidRPr="005B1EED">
      <w:rPr>
        <w:sz w:val="20"/>
        <w:szCs w:val="20"/>
      </w:rPr>
      <w:fldChar w:fldCharType="separate"/>
    </w:r>
    <w:r w:rsidR="006E6E6B">
      <w:rPr>
        <w:noProof/>
        <w:sz w:val="20"/>
        <w:szCs w:val="20"/>
      </w:rPr>
      <w:t>11</w:t>
    </w:r>
    <w:r w:rsidRPr="005B1EED">
      <w:rPr>
        <w:sz w:val="20"/>
        <w:szCs w:val="20"/>
      </w:rPr>
      <w:fldChar w:fldCharType="end"/>
    </w:r>
    <w:r w:rsidRPr="005B1EED">
      <w:rPr>
        <w:sz w:val="20"/>
        <w:szCs w:val="20"/>
      </w:rPr>
      <w:t xml:space="preserve"> of </w:t>
    </w:r>
    <w:r w:rsidRPr="005B1EED">
      <w:rPr>
        <w:sz w:val="20"/>
        <w:szCs w:val="20"/>
      </w:rPr>
      <w:fldChar w:fldCharType="begin"/>
    </w:r>
    <w:r w:rsidRPr="005B1EED">
      <w:rPr>
        <w:sz w:val="20"/>
        <w:szCs w:val="20"/>
      </w:rPr>
      <w:instrText xml:space="preserve"> NUMPAGES  </w:instrText>
    </w:r>
    <w:r w:rsidRPr="005B1EED">
      <w:rPr>
        <w:sz w:val="20"/>
        <w:szCs w:val="20"/>
      </w:rPr>
      <w:fldChar w:fldCharType="separate"/>
    </w:r>
    <w:r w:rsidR="006E6E6B">
      <w:rPr>
        <w:noProof/>
        <w:sz w:val="20"/>
        <w:szCs w:val="20"/>
      </w:rPr>
      <w:t>12</w:t>
    </w:r>
    <w:r w:rsidRPr="005B1EED">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91" w:rsidRPr="003922AD" w:rsidRDefault="00F02791" w:rsidP="003922AD">
    <w:pPr>
      <w:pStyle w:val="Footer"/>
      <w:rPr>
        <w:sz w:val="8"/>
        <w:szCs w:val="8"/>
      </w:rPr>
    </w:pPr>
  </w:p>
  <w:p w:rsidR="00F02791" w:rsidRPr="005B1EED" w:rsidRDefault="0071550F" w:rsidP="00D7164C">
    <w:pPr>
      <w:pStyle w:val="Footer"/>
      <w:pBdr>
        <w:top w:val="single" w:sz="4" w:space="1" w:color="auto"/>
      </w:pBdr>
      <w:tabs>
        <w:tab w:val="clear" w:pos="9360"/>
        <w:tab w:val="right" w:pos="14940"/>
      </w:tabs>
      <w:rPr>
        <w:rFonts w:eastAsia="Times New Roman"/>
        <w:sz w:val="20"/>
        <w:szCs w:val="20"/>
      </w:rPr>
    </w:pPr>
    <w:r>
      <w:rPr>
        <w:sz w:val="20"/>
        <w:szCs w:val="20"/>
      </w:rPr>
      <w:t xml:space="preserve">Adapted with permission from </w:t>
    </w:r>
    <w:r w:rsidR="00F02791" w:rsidRPr="005B1EED">
      <w:rPr>
        <w:sz w:val="20"/>
        <w:szCs w:val="20"/>
      </w:rPr>
      <w:t>Perioperative Competency Verification Tools and Job Descriptions. AORN, Inc., 2170 South Parker Road, Suite 400, Denver,</w:t>
    </w:r>
    <w:r w:rsidR="007E5A30">
      <w:rPr>
        <w:sz w:val="20"/>
        <w:szCs w:val="20"/>
      </w:rPr>
      <w:t xml:space="preserve"> CO 80231.</w:t>
    </w:r>
    <w:r w:rsidR="007E5A30">
      <w:rPr>
        <w:sz w:val="20"/>
        <w:szCs w:val="20"/>
      </w:rPr>
      <w:br/>
      <w:t>All rights reserved.</w:t>
    </w:r>
    <w:r w:rsidR="00F02791" w:rsidRPr="005B1EED">
      <w:rPr>
        <w:sz w:val="20"/>
        <w:szCs w:val="20"/>
      </w:rPr>
      <w:tab/>
      <w:t xml:space="preserve"> </w:t>
    </w:r>
    <w:r w:rsidR="00F02791" w:rsidRPr="005B1EED">
      <w:rPr>
        <w:sz w:val="20"/>
        <w:szCs w:val="20"/>
      </w:rPr>
      <w:tab/>
      <w:t xml:space="preserve"> Page </w:t>
    </w:r>
    <w:r w:rsidR="00F02791" w:rsidRPr="005B1EED">
      <w:rPr>
        <w:sz w:val="20"/>
        <w:szCs w:val="20"/>
      </w:rPr>
      <w:fldChar w:fldCharType="begin"/>
    </w:r>
    <w:r w:rsidR="00F02791" w:rsidRPr="005B1EED">
      <w:rPr>
        <w:sz w:val="20"/>
        <w:szCs w:val="20"/>
      </w:rPr>
      <w:instrText xml:space="preserve"> PAGE </w:instrText>
    </w:r>
    <w:r w:rsidR="00F02791" w:rsidRPr="005B1EED">
      <w:rPr>
        <w:sz w:val="20"/>
        <w:szCs w:val="20"/>
      </w:rPr>
      <w:fldChar w:fldCharType="separate"/>
    </w:r>
    <w:r w:rsidR="006E6E6B">
      <w:rPr>
        <w:noProof/>
        <w:sz w:val="20"/>
        <w:szCs w:val="20"/>
      </w:rPr>
      <w:t>12</w:t>
    </w:r>
    <w:r w:rsidR="00F02791" w:rsidRPr="005B1EED">
      <w:rPr>
        <w:sz w:val="20"/>
        <w:szCs w:val="20"/>
      </w:rPr>
      <w:fldChar w:fldCharType="end"/>
    </w:r>
    <w:r w:rsidR="00F02791" w:rsidRPr="005B1EED">
      <w:rPr>
        <w:sz w:val="20"/>
        <w:szCs w:val="20"/>
      </w:rPr>
      <w:t xml:space="preserve"> of </w:t>
    </w:r>
    <w:r w:rsidR="00F02791" w:rsidRPr="005B1EED">
      <w:rPr>
        <w:sz w:val="20"/>
        <w:szCs w:val="20"/>
      </w:rPr>
      <w:fldChar w:fldCharType="begin"/>
    </w:r>
    <w:r w:rsidR="00F02791" w:rsidRPr="005B1EED">
      <w:rPr>
        <w:sz w:val="20"/>
        <w:szCs w:val="20"/>
      </w:rPr>
      <w:instrText xml:space="preserve"> NUMPAGES  </w:instrText>
    </w:r>
    <w:r w:rsidR="00F02791" w:rsidRPr="005B1EED">
      <w:rPr>
        <w:sz w:val="20"/>
        <w:szCs w:val="20"/>
      </w:rPr>
      <w:fldChar w:fldCharType="separate"/>
    </w:r>
    <w:r w:rsidR="006E6E6B">
      <w:rPr>
        <w:noProof/>
        <w:sz w:val="20"/>
        <w:szCs w:val="20"/>
      </w:rPr>
      <w:t>12</w:t>
    </w:r>
    <w:r w:rsidR="00F02791" w:rsidRPr="005B1EE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791" w:rsidRDefault="00F02791" w:rsidP="00FC3288">
      <w:r>
        <w:separator/>
      </w:r>
    </w:p>
  </w:footnote>
  <w:footnote w:type="continuationSeparator" w:id="0">
    <w:p w:rsidR="00F02791" w:rsidRDefault="00F02791" w:rsidP="00FC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91" w:rsidRPr="005B1EED" w:rsidRDefault="00F02791" w:rsidP="00D7164C">
    <w:pPr>
      <w:pBdr>
        <w:bottom w:val="single" w:sz="4" w:space="1" w:color="auto"/>
      </w:pBdr>
      <w:rPr>
        <w:rFonts w:ascii="Calibri" w:hAnsi="Calibri"/>
        <w:b/>
        <w:sz w:val="22"/>
        <w:szCs w:val="22"/>
      </w:rPr>
    </w:pPr>
    <w:r w:rsidRPr="005B1EED">
      <w:rPr>
        <w:rFonts w:ascii="Calibri" w:hAnsi="Calibri"/>
        <w:b/>
        <w:sz w:val="22"/>
        <w:szCs w:val="22"/>
      </w:rPr>
      <w:t>HICPAC Sample Competency Verification Tool: Reprocessing Flexible Endoscopes</w:t>
    </w:r>
  </w:p>
  <w:p w:rsidR="00F02791" w:rsidRPr="005B1EED" w:rsidRDefault="00F02791" w:rsidP="00D7164C">
    <w:pPr>
      <w:rPr>
        <w:rFonts w:ascii="Calibri" w:hAnsi="Calibri"/>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91" w:rsidRPr="005B1EED" w:rsidRDefault="00F02791" w:rsidP="00D7164C">
    <w:pPr>
      <w:pBdr>
        <w:bottom w:val="single" w:sz="4" w:space="1" w:color="auto"/>
      </w:pBdr>
      <w:rPr>
        <w:rFonts w:ascii="Calibri" w:hAnsi="Calibri"/>
        <w:b/>
        <w:sz w:val="22"/>
        <w:szCs w:val="22"/>
      </w:rPr>
    </w:pPr>
    <w:r w:rsidRPr="005B1EED">
      <w:rPr>
        <w:rFonts w:ascii="Calibri" w:hAnsi="Calibri"/>
        <w:b/>
        <w:sz w:val="22"/>
        <w:szCs w:val="22"/>
      </w:rPr>
      <w:t>HICPAC Sample Competency Verification Tool: Reprocessing Flexible Endoscopes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91" w:rsidRPr="005B1EED" w:rsidRDefault="00F02791" w:rsidP="00D7164C">
    <w:pPr>
      <w:pBdr>
        <w:bottom w:val="single" w:sz="4" w:space="1" w:color="auto"/>
      </w:pBdr>
      <w:rPr>
        <w:rFonts w:ascii="Calibri" w:hAnsi="Calibri"/>
        <w:b/>
        <w:sz w:val="22"/>
        <w:szCs w:val="22"/>
      </w:rPr>
    </w:pPr>
    <w:r w:rsidRPr="005B1EED">
      <w:rPr>
        <w:rFonts w:ascii="Calibri" w:hAnsi="Calibri"/>
        <w:b/>
        <w:sz w:val="22"/>
        <w:szCs w:val="22"/>
      </w:rPr>
      <w:t>HICPAC Sample Competency Verification Tool: Reprocessing Flexible Endoscopes</w:t>
    </w:r>
  </w:p>
  <w:p w:rsidR="00F02791" w:rsidRPr="0071550F" w:rsidRDefault="00F02791" w:rsidP="00D7164C">
    <w:pPr>
      <w:rPr>
        <w:rFonts w:ascii="Calibri" w:hAnsi="Calibri"/>
        <w:b/>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91" w:rsidRPr="005B1EED" w:rsidRDefault="00F02791" w:rsidP="00D7164C">
    <w:pPr>
      <w:pBdr>
        <w:bottom w:val="single" w:sz="4" w:space="1" w:color="auto"/>
      </w:pBdr>
      <w:rPr>
        <w:rFonts w:ascii="Calibri" w:hAnsi="Calibri"/>
        <w:b/>
        <w:sz w:val="22"/>
        <w:szCs w:val="22"/>
      </w:rPr>
    </w:pPr>
    <w:r w:rsidRPr="005B1EED">
      <w:rPr>
        <w:rFonts w:ascii="Calibri" w:hAnsi="Calibri"/>
        <w:b/>
        <w:sz w:val="22"/>
        <w:szCs w:val="22"/>
      </w:rPr>
      <w:t>HICPAC Sample Competency Verification Tool: Reprocessing Flexible Endoscopes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6424C"/>
    <w:multiLevelType w:val="hybridMultilevel"/>
    <w:tmpl w:val="998E67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8A4720"/>
    <w:multiLevelType w:val="hybridMultilevel"/>
    <w:tmpl w:val="7EB6AC28"/>
    <w:lvl w:ilvl="0" w:tplc="CE58AC24">
      <w:start w:val="3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921AC8"/>
    <w:multiLevelType w:val="hybridMultilevel"/>
    <w:tmpl w:val="2ECA8578"/>
    <w:lvl w:ilvl="0" w:tplc="C1CAFE4A">
      <w:start w:val="3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92E6F"/>
    <w:multiLevelType w:val="hybridMultilevel"/>
    <w:tmpl w:val="998E67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864427"/>
    <w:multiLevelType w:val="hybridMultilevel"/>
    <w:tmpl w:val="BF30285E"/>
    <w:lvl w:ilvl="0" w:tplc="CEDEAE4C">
      <w:start w:val="39"/>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B2F01"/>
    <w:multiLevelType w:val="hybridMultilevel"/>
    <w:tmpl w:val="AAA2A496"/>
    <w:lvl w:ilvl="0" w:tplc="9DC2956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47554"/>
    <w:multiLevelType w:val="hybridMultilevel"/>
    <w:tmpl w:val="998E67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06461E"/>
    <w:multiLevelType w:val="hybridMultilevel"/>
    <w:tmpl w:val="998E67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2545936"/>
    <w:multiLevelType w:val="hybridMultilevel"/>
    <w:tmpl w:val="1F240B4C"/>
    <w:lvl w:ilvl="0" w:tplc="CEDEAE4C">
      <w:start w:val="39"/>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815739"/>
    <w:multiLevelType w:val="hybridMultilevel"/>
    <w:tmpl w:val="C240B734"/>
    <w:lvl w:ilvl="0" w:tplc="25DE1EB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250A54"/>
    <w:multiLevelType w:val="hybridMultilevel"/>
    <w:tmpl w:val="3D1004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0D0404"/>
    <w:multiLevelType w:val="hybridMultilevel"/>
    <w:tmpl w:val="A3F0A9FA"/>
    <w:lvl w:ilvl="0" w:tplc="8912F800">
      <w:start w:val="1"/>
      <w:numFmt w:val="lowerLetter"/>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ED0194D"/>
    <w:multiLevelType w:val="hybridMultilevel"/>
    <w:tmpl w:val="CCA6743E"/>
    <w:lvl w:ilvl="0" w:tplc="DCF2C91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14535C"/>
    <w:multiLevelType w:val="hybridMultilevel"/>
    <w:tmpl w:val="5A8043EC"/>
    <w:lvl w:ilvl="0" w:tplc="A8F654D4">
      <w:start w:val="26"/>
      <w:numFmt w:val="decimal"/>
      <w:lvlText w:val="%1."/>
      <w:lvlJc w:val="left"/>
      <w:pPr>
        <w:ind w:left="720" w:hanging="360"/>
      </w:pPr>
      <w:rPr>
        <w:rFonts w:hint="default"/>
        <w:b w:val="0"/>
      </w:rPr>
    </w:lvl>
    <w:lvl w:ilvl="1" w:tplc="ACE09234">
      <w:start w:val="1"/>
      <w:numFmt w:val="lowerLetter"/>
      <w:lvlText w:val="%2."/>
      <w:lvlJc w:val="left"/>
      <w:pPr>
        <w:ind w:left="360" w:hanging="360"/>
      </w:pPr>
      <w:rPr>
        <w:rFonts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83324F"/>
    <w:multiLevelType w:val="hybridMultilevel"/>
    <w:tmpl w:val="81AACA16"/>
    <w:lvl w:ilvl="0" w:tplc="25DE1EB2">
      <w:start w:val="1"/>
      <w:numFmt w:val="decimal"/>
      <w:lvlText w:val="%1."/>
      <w:lvlJc w:val="left"/>
      <w:pPr>
        <w:ind w:left="360" w:hanging="360"/>
      </w:pPr>
      <w:rPr>
        <w:rFonts w:hint="default"/>
        <w:b w:val="0"/>
      </w:rPr>
    </w:lvl>
    <w:lvl w:ilvl="1" w:tplc="E00242B0">
      <w:start w:val="1"/>
      <w:numFmt w:val="lowerLetter"/>
      <w:lvlText w:val="%2."/>
      <w:lvlJc w:val="left"/>
      <w:pPr>
        <w:ind w:left="1080" w:hanging="360"/>
      </w:pPr>
      <w:rPr>
        <w:rFonts w:hint="default"/>
        <w:b w:val="0"/>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512D7F"/>
    <w:multiLevelType w:val="hybridMultilevel"/>
    <w:tmpl w:val="AA2A7896"/>
    <w:lvl w:ilvl="0" w:tplc="C1CAFE4A">
      <w:start w:val="34"/>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1D437B"/>
    <w:multiLevelType w:val="hybridMultilevel"/>
    <w:tmpl w:val="19CE71D0"/>
    <w:lvl w:ilvl="0" w:tplc="6F50C03A">
      <w:start w:val="3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3"/>
  </w:num>
  <w:num w:numId="3">
    <w:abstractNumId w:val="11"/>
  </w:num>
  <w:num w:numId="4">
    <w:abstractNumId w:val="0"/>
  </w:num>
  <w:num w:numId="5">
    <w:abstractNumId w:val="7"/>
  </w:num>
  <w:num w:numId="6">
    <w:abstractNumId w:val="3"/>
  </w:num>
  <w:num w:numId="7">
    <w:abstractNumId w:val="6"/>
  </w:num>
  <w:num w:numId="8">
    <w:abstractNumId w:val="1"/>
  </w:num>
  <w:num w:numId="9">
    <w:abstractNumId w:val="15"/>
  </w:num>
  <w:num w:numId="10">
    <w:abstractNumId w:val="12"/>
  </w:num>
  <w:num w:numId="11">
    <w:abstractNumId w:val="16"/>
  </w:num>
  <w:num w:numId="12">
    <w:abstractNumId w:val="4"/>
  </w:num>
  <w:num w:numId="13">
    <w:abstractNumId w:val="5"/>
  </w:num>
  <w:num w:numId="14">
    <w:abstractNumId w:val="9"/>
  </w:num>
  <w:num w:numId="15">
    <w:abstractNumId w:val="2"/>
  </w:num>
  <w:num w:numId="16">
    <w:abstractNumId w:val="8"/>
  </w:num>
  <w:num w:numId="1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0"/>
  <w:defaultTabStop w:val="36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288"/>
    <w:rsid w:val="0001557F"/>
    <w:rsid w:val="00020291"/>
    <w:rsid w:val="00024049"/>
    <w:rsid w:val="00027205"/>
    <w:rsid w:val="00031C64"/>
    <w:rsid w:val="00033A35"/>
    <w:rsid w:val="00040B9B"/>
    <w:rsid w:val="000612C7"/>
    <w:rsid w:val="00063496"/>
    <w:rsid w:val="00064AB1"/>
    <w:rsid w:val="00066535"/>
    <w:rsid w:val="00070A25"/>
    <w:rsid w:val="000875A1"/>
    <w:rsid w:val="00087EE3"/>
    <w:rsid w:val="00094455"/>
    <w:rsid w:val="000959EC"/>
    <w:rsid w:val="000A6D11"/>
    <w:rsid w:val="000B0295"/>
    <w:rsid w:val="000B6AEE"/>
    <w:rsid w:val="000C0B59"/>
    <w:rsid w:val="000C19A3"/>
    <w:rsid w:val="000C3F74"/>
    <w:rsid w:val="000C4E98"/>
    <w:rsid w:val="000C7E81"/>
    <w:rsid w:val="000E51FC"/>
    <w:rsid w:val="000E6D99"/>
    <w:rsid w:val="000F1C78"/>
    <w:rsid w:val="000F3BEB"/>
    <w:rsid w:val="000F52D0"/>
    <w:rsid w:val="000F62D5"/>
    <w:rsid w:val="000F6C5B"/>
    <w:rsid w:val="0010726E"/>
    <w:rsid w:val="00110754"/>
    <w:rsid w:val="00111612"/>
    <w:rsid w:val="00114A6C"/>
    <w:rsid w:val="001264FA"/>
    <w:rsid w:val="00126D97"/>
    <w:rsid w:val="00137FE3"/>
    <w:rsid w:val="00141D07"/>
    <w:rsid w:val="00146AE8"/>
    <w:rsid w:val="001506DA"/>
    <w:rsid w:val="0015439C"/>
    <w:rsid w:val="00160077"/>
    <w:rsid w:val="00164C72"/>
    <w:rsid w:val="00171F6D"/>
    <w:rsid w:val="001726A9"/>
    <w:rsid w:val="00173CA6"/>
    <w:rsid w:val="00175A6B"/>
    <w:rsid w:val="00175AF2"/>
    <w:rsid w:val="00185BA1"/>
    <w:rsid w:val="00190E8B"/>
    <w:rsid w:val="0019554A"/>
    <w:rsid w:val="001A3FA5"/>
    <w:rsid w:val="001B3E69"/>
    <w:rsid w:val="001C15EF"/>
    <w:rsid w:val="001F0653"/>
    <w:rsid w:val="001F4040"/>
    <w:rsid w:val="0020065A"/>
    <w:rsid w:val="00206934"/>
    <w:rsid w:val="00206BB3"/>
    <w:rsid w:val="00210516"/>
    <w:rsid w:val="00222CD1"/>
    <w:rsid w:val="00224D7A"/>
    <w:rsid w:val="002313DC"/>
    <w:rsid w:val="00240CBB"/>
    <w:rsid w:val="00267BBD"/>
    <w:rsid w:val="00271028"/>
    <w:rsid w:val="002771E1"/>
    <w:rsid w:val="00286129"/>
    <w:rsid w:val="00287459"/>
    <w:rsid w:val="00295899"/>
    <w:rsid w:val="00296AE5"/>
    <w:rsid w:val="002A195A"/>
    <w:rsid w:val="002A1D1E"/>
    <w:rsid w:val="002A6DFE"/>
    <w:rsid w:val="002B3044"/>
    <w:rsid w:val="002C0B69"/>
    <w:rsid w:val="002E21F8"/>
    <w:rsid w:val="002E3100"/>
    <w:rsid w:val="002E617D"/>
    <w:rsid w:val="002F1E70"/>
    <w:rsid w:val="00300790"/>
    <w:rsid w:val="00301610"/>
    <w:rsid w:val="00303623"/>
    <w:rsid w:val="003148EA"/>
    <w:rsid w:val="00316373"/>
    <w:rsid w:val="00327BA5"/>
    <w:rsid w:val="00327D91"/>
    <w:rsid w:val="003312F1"/>
    <w:rsid w:val="00346FAC"/>
    <w:rsid w:val="00351FF2"/>
    <w:rsid w:val="00352E4A"/>
    <w:rsid w:val="00364427"/>
    <w:rsid w:val="003710EF"/>
    <w:rsid w:val="0037298F"/>
    <w:rsid w:val="0038501E"/>
    <w:rsid w:val="003922AD"/>
    <w:rsid w:val="00393953"/>
    <w:rsid w:val="003C1346"/>
    <w:rsid w:val="003C6CDB"/>
    <w:rsid w:val="003D1DE8"/>
    <w:rsid w:val="003F78C8"/>
    <w:rsid w:val="003F7DDC"/>
    <w:rsid w:val="004061FF"/>
    <w:rsid w:val="00410086"/>
    <w:rsid w:val="00411E47"/>
    <w:rsid w:val="00415D5A"/>
    <w:rsid w:val="00424375"/>
    <w:rsid w:val="00443C8D"/>
    <w:rsid w:val="00446DC8"/>
    <w:rsid w:val="00454F08"/>
    <w:rsid w:val="00454F0C"/>
    <w:rsid w:val="004711EA"/>
    <w:rsid w:val="0047295E"/>
    <w:rsid w:val="0048527D"/>
    <w:rsid w:val="00490469"/>
    <w:rsid w:val="00496A18"/>
    <w:rsid w:val="004A419E"/>
    <w:rsid w:val="004B73CD"/>
    <w:rsid w:val="004C0E6A"/>
    <w:rsid w:val="004C2F22"/>
    <w:rsid w:val="004C3513"/>
    <w:rsid w:val="004C5028"/>
    <w:rsid w:val="004E1F05"/>
    <w:rsid w:val="004E2F07"/>
    <w:rsid w:val="004E4FA8"/>
    <w:rsid w:val="00507BD4"/>
    <w:rsid w:val="0051578E"/>
    <w:rsid w:val="005235EA"/>
    <w:rsid w:val="00523890"/>
    <w:rsid w:val="0053680F"/>
    <w:rsid w:val="005423F7"/>
    <w:rsid w:val="00553835"/>
    <w:rsid w:val="00556834"/>
    <w:rsid w:val="00563DAA"/>
    <w:rsid w:val="00564238"/>
    <w:rsid w:val="00565EA8"/>
    <w:rsid w:val="005677E9"/>
    <w:rsid w:val="005725C9"/>
    <w:rsid w:val="00575E9A"/>
    <w:rsid w:val="005905B9"/>
    <w:rsid w:val="005950E3"/>
    <w:rsid w:val="005A6936"/>
    <w:rsid w:val="005B1EED"/>
    <w:rsid w:val="005B6396"/>
    <w:rsid w:val="005B7EBE"/>
    <w:rsid w:val="005C7025"/>
    <w:rsid w:val="005D3283"/>
    <w:rsid w:val="005E152E"/>
    <w:rsid w:val="005E2D0A"/>
    <w:rsid w:val="005F180A"/>
    <w:rsid w:val="00617F13"/>
    <w:rsid w:val="00621E04"/>
    <w:rsid w:val="006337A4"/>
    <w:rsid w:val="006459E9"/>
    <w:rsid w:val="0064749A"/>
    <w:rsid w:val="00651DD8"/>
    <w:rsid w:val="00652D54"/>
    <w:rsid w:val="00662FCF"/>
    <w:rsid w:val="006631C9"/>
    <w:rsid w:val="00664125"/>
    <w:rsid w:val="00667E47"/>
    <w:rsid w:val="00676EB0"/>
    <w:rsid w:val="0067793E"/>
    <w:rsid w:val="00680767"/>
    <w:rsid w:val="00682C26"/>
    <w:rsid w:val="006A071F"/>
    <w:rsid w:val="006B2555"/>
    <w:rsid w:val="006C010F"/>
    <w:rsid w:val="006C362A"/>
    <w:rsid w:val="006D08CE"/>
    <w:rsid w:val="006D6F6C"/>
    <w:rsid w:val="006E30DF"/>
    <w:rsid w:val="006E6780"/>
    <w:rsid w:val="006E6E6B"/>
    <w:rsid w:val="006F200F"/>
    <w:rsid w:val="006F256A"/>
    <w:rsid w:val="006F64CA"/>
    <w:rsid w:val="006F7197"/>
    <w:rsid w:val="00700209"/>
    <w:rsid w:val="00700D57"/>
    <w:rsid w:val="00703709"/>
    <w:rsid w:val="007069C6"/>
    <w:rsid w:val="00707196"/>
    <w:rsid w:val="00707AD1"/>
    <w:rsid w:val="00710A43"/>
    <w:rsid w:val="0071518E"/>
    <w:rsid w:val="0071550F"/>
    <w:rsid w:val="00716B29"/>
    <w:rsid w:val="0073105B"/>
    <w:rsid w:val="00731488"/>
    <w:rsid w:val="00741525"/>
    <w:rsid w:val="00743179"/>
    <w:rsid w:val="00744CC4"/>
    <w:rsid w:val="0074761B"/>
    <w:rsid w:val="00754EF2"/>
    <w:rsid w:val="00756BF5"/>
    <w:rsid w:val="00785369"/>
    <w:rsid w:val="007861F9"/>
    <w:rsid w:val="007926A7"/>
    <w:rsid w:val="007937ED"/>
    <w:rsid w:val="007A3500"/>
    <w:rsid w:val="007A66F5"/>
    <w:rsid w:val="007B0D0D"/>
    <w:rsid w:val="007B3428"/>
    <w:rsid w:val="007B7F7E"/>
    <w:rsid w:val="007C4A74"/>
    <w:rsid w:val="007C5E13"/>
    <w:rsid w:val="007D5BD3"/>
    <w:rsid w:val="007E5A30"/>
    <w:rsid w:val="007F1228"/>
    <w:rsid w:val="007F4473"/>
    <w:rsid w:val="008020B3"/>
    <w:rsid w:val="00824301"/>
    <w:rsid w:val="00827470"/>
    <w:rsid w:val="0083404E"/>
    <w:rsid w:val="00835CF2"/>
    <w:rsid w:val="00837CD2"/>
    <w:rsid w:val="00850F69"/>
    <w:rsid w:val="00853D89"/>
    <w:rsid w:val="00856471"/>
    <w:rsid w:val="0086620E"/>
    <w:rsid w:val="00874A88"/>
    <w:rsid w:val="008763E5"/>
    <w:rsid w:val="00877FED"/>
    <w:rsid w:val="008A08C5"/>
    <w:rsid w:val="008A5E11"/>
    <w:rsid w:val="008A6E42"/>
    <w:rsid w:val="008B240A"/>
    <w:rsid w:val="008B65B7"/>
    <w:rsid w:val="008C170D"/>
    <w:rsid w:val="008C3AAC"/>
    <w:rsid w:val="008C6AFA"/>
    <w:rsid w:val="008F2D9C"/>
    <w:rsid w:val="0090089E"/>
    <w:rsid w:val="00906473"/>
    <w:rsid w:val="00925B92"/>
    <w:rsid w:val="009313EB"/>
    <w:rsid w:val="0093320D"/>
    <w:rsid w:val="00933F4E"/>
    <w:rsid w:val="00941100"/>
    <w:rsid w:val="009412CB"/>
    <w:rsid w:val="00943CD7"/>
    <w:rsid w:val="00945A0D"/>
    <w:rsid w:val="009538B2"/>
    <w:rsid w:val="00953A1B"/>
    <w:rsid w:val="00953D46"/>
    <w:rsid w:val="00967420"/>
    <w:rsid w:val="009751D9"/>
    <w:rsid w:val="0097720A"/>
    <w:rsid w:val="0098065E"/>
    <w:rsid w:val="00980D6A"/>
    <w:rsid w:val="0098686E"/>
    <w:rsid w:val="00990064"/>
    <w:rsid w:val="009A1778"/>
    <w:rsid w:val="009A2E85"/>
    <w:rsid w:val="009A36E7"/>
    <w:rsid w:val="009A6973"/>
    <w:rsid w:val="009C169C"/>
    <w:rsid w:val="009C1CD1"/>
    <w:rsid w:val="009C4F4C"/>
    <w:rsid w:val="009C5648"/>
    <w:rsid w:val="009D1919"/>
    <w:rsid w:val="009D7B2E"/>
    <w:rsid w:val="009E2911"/>
    <w:rsid w:val="009E6661"/>
    <w:rsid w:val="009F3946"/>
    <w:rsid w:val="009F698F"/>
    <w:rsid w:val="00A071D7"/>
    <w:rsid w:val="00A15D27"/>
    <w:rsid w:val="00A168B1"/>
    <w:rsid w:val="00A26248"/>
    <w:rsid w:val="00A30B1A"/>
    <w:rsid w:val="00A4085A"/>
    <w:rsid w:val="00A42F7D"/>
    <w:rsid w:val="00A47867"/>
    <w:rsid w:val="00A532AB"/>
    <w:rsid w:val="00A6086D"/>
    <w:rsid w:val="00A64603"/>
    <w:rsid w:val="00A6776A"/>
    <w:rsid w:val="00A726F6"/>
    <w:rsid w:val="00A747F7"/>
    <w:rsid w:val="00A74E0C"/>
    <w:rsid w:val="00A80600"/>
    <w:rsid w:val="00A84FBF"/>
    <w:rsid w:val="00A86264"/>
    <w:rsid w:val="00A914E9"/>
    <w:rsid w:val="00A94E7A"/>
    <w:rsid w:val="00A94EAA"/>
    <w:rsid w:val="00A94F80"/>
    <w:rsid w:val="00A971DE"/>
    <w:rsid w:val="00AA2F8B"/>
    <w:rsid w:val="00AA517A"/>
    <w:rsid w:val="00AD7A2B"/>
    <w:rsid w:val="00AE290D"/>
    <w:rsid w:val="00AE7BDF"/>
    <w:rsid w:val="00B05148"/>
    <w:rsid w:val="00B16B4B"/>
    <w:rsid w:val="00B177AF"/>
    <w:rsid w:val="00B330E0"/>
    <w:rsid w:val="00B47808"/>
    <w:rsid w:val="00B5544F"/>
    <w:rsid w:val="00B6484F"/>
    <w:rsid w:val="00B72479"/>
    <w:rsid w:val="00B834B1"/>
    <w:rsid w:val="00BA0448"/>
    <w:rsid w:val="00BB1919"/>
    <w:rsid w:val="00BB1A5E"/>
    <w:rsid w:val="00BB2467"/>
    <w:rsid w:val="00BB3819"/>
    <w:rsid w:val="00BC3698"/>
    <w:rsid w:val="00BC55F5"/>
    <w:rsid w:val="00BD47D0"/>
    <w:rsid w:val="00BD5764"/>
    <w:rsid w:val="00BE332D"/>
    <w:rsid w:val="00BE5CF1"/>
    <w:rsid w:val="00BF1840"/>
    <w:rsid w:val="00BF569D"/>
    <w:rsid w:val="00BF791E"/>
    <w:rsid w:val="00C052E7"/>
    <w:rsid w:val="00C075FB"/>
    <w:rsid w:val="00C11767"/>
    <w:rsid w:val="00C20794"/>
    <w:rsid w:val="00C20BC5"/>
    <w:rsid w:val="00C255FE"/>
    <w:rsid w:val="00C26BFE"/>
    <w:rsid w:val="00C31826"/>
    <w:rsid w:val="00C31FE7"/>
    <w:rsid w:val="00C3276B"/>
    <w:rsid w:val="00C44547"/>
    <w:rsid w:val="00C459DD"/>
    <w:rsid w:val="00C46FB5"/>
    <w:rsid w:val="00C61F94"/>
    <w:rsid w:val="00C700F5"/>
    <w:rsid w:val="00C72343"/>
    <w:rsid w:val="00C8156B"/>
    <w:rsid w:val="00C8235B"/>
    <w:rsid w:val="00C96013"/>
    <w:rsid w:val="00CA07DF"/>
    <w:rsid w:val="00CA369E"/>
    <w:rsid w:val="00CA6BDD"/>
    <w:rsid w:val="00CB6DD3"/>
    <w:rsid w:val="00CC10CD"/>
    <w:rsid w:val="00CC1D3A"/>
    <w:rsid w:val="00CC2ABC"/>
    <w:rsid w:val="00CC749E"/>
    <w:rsid w:val="00CD6AEB"/>
    <w:rsid w:val="00CF27E0"/>
    <w:rsid w:val="00CF5517"/>
    <w:rsid w:val="00CF5DD6"/>
    <w:rsid w:val="00CF5F8D"/>
    <w:rsid w:val="00CF70C9"/>
    <w:rsid w:val="00D01638"/>
    <w:rsid w:val="00D04E8D"/>
    <w:rsid w:val="00D0787D"/>
    <w:rsid w:val="00D17D14"/>
    <w:rsid w:val="00D22E72"/>
    <w:rsid w:val="00D23BDE"/>
    <w:rsid w:val="00D24563"/>
    <w:rsid w:val="00D275B9"/>
    <w:rsid w:val="00D346C9"/>
    <w:rsid w:val="00D35D23"/>
    <w:rsid w:val="00D470CC"/>
    <w:rsid w:val="00D6556B"/>
    <w:rsid w:val="00D70552"/>
    <w:rsid w:val="00D7164C"/>
    <w:rsid w:val="00D71FE3"/>
    <w:rsid w:val="00D815FB"/>
    <w:rsid w:val="00D837A8"/>
    <w:rsid w:val="00D87EF7"/>
    <w:rsid w:val="00D9133B"/>
    <w:rsid w:val="00DA14CD"/>
    <w:rsid w:val="00DA2CBB"/>
    <w:rsid w:val="00DA3CDC"/>
    <w:rsid w:val="00DA6106"/>
    <w:rsid w:val="00DC0FDF"/>
    <w:rsid w:val="00DC2B85"/>
    <w:rsid w:val="00DD2967"/>
    <w:rsid w:val="00DD723B"/>
    <w:rsid w:val="00DE0254"/>
    <w:rsid w:val="00DE75A2"/>
    <w:rsid w:val="00DF075A"/>
    <w:rsid w:val="00DF3689"/>
    <w:rsid w:val="00DF50B9"/>
    <w:rsid w:val="00DF63D3"/>
    <w:rsid w:val="00E05FFC"/>
    <w:rsid w:val="00E060DE"/>
    <w:rsid w:val="00E1561F"/>
    <w:rsid w:val="00E16564"/>
    <w:rsid w:val="00E200D4"/>
    <w:rsid w:val="00E24141"/>
    <w:rsid w:val="00E34916"/>
    <w:rsid w:val="00E53BD8"/>
    <w:rsid w:val="00E5715B"/>
    <w:rsid w:val="00E66B2D"/>
    <w:rsid w:val="00E83B2B"/>
    <w:rsid w:val="00E85AA0"/>
    <w:rsid w:val="00E87A58"/>
    <w:rsid w:val="00E938F1"/>
    <w:rsid w:val="00EA264D"/>
    <w:rsid w:val="00EA39F6"/>
    <w:rsid w:val="00EA5CF4"/>
    <w:rsid w:val="00EB1D08"/>
    <w:rsid w:val="00EB2DDF"/>
    <w:rsid w:val="00EB6356"/>
    <w:rsid w:val="00EE077D"/>
    <w:rsid w:val="00EE7D12"/>
    <w:rsid w:val="00EF0925"/>
    <w:rsid w:val="00F02791"/>
    <w:rsid w:val="00F15062"/>
    <w:rsid w:val="00F20442"/>
    <w:rsid w:val="00F212FA"/>
    <w:rsid w:val="00F22A80"/>
    <w:rsid w:val="00F43BE7"/>
    <w:rsid w:val="00F47857"/>
    <w:rsid w:val="00F539CD"/>
    <w:rsid w:val="00F57EF9"/>
    <w:rsid w:val="00F600EF"/>
    <w:rsid w:val="00F702B4"/>
    <w:rsid w:val="00F76365"/>
    <w:rsid w:val="00F771EC"/>
    <w:rsid w:val="00F80B8E"/>
    <w:rsid w:val="00F91E09"/>
    <w:rsid w:val="00F948DF"/>
    <w:rsid w:val="00FA0F52"/>
    <w:rsid w:val="00FA66C5"/>
    <w:rsid w:val="00FA780F"/>
    <w:rsid w:val="00FB7256"/>
    <w:rsid w:val="00FB76F5"/>
    <w:rsid w:val="00FC3288"/>
    <w:rsid w:val="00FC464A"/>
    <w:rsid w:val="00FF3B0C"/>
    <w:rsid w:val="00FF6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1174C098"/>
  <w15:docId w15:val="{6820C2EF-28A5-4B49-B745-C63D0E43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B1A"/>
    <w:rPr>
      <w:rFonts w:ascii="Arial" w:eastAsia="Times New Roman" w:hAnsi="Arial"/>
      <w:sz w:val="24"/>
      <w:szCs w:val="24"/>
    </w:rPr>
  </w:style>
  <w:style w:type="paragraph" w:styleId="Heading1">
    <w:name w:val="heading 1"/>
    <w:basedOn w:val="Normal"/>
    <w:next w:val="Normal"/>
    <w:link w:val="Heading1Char"/>
    <w:uiPriority w:val="9"/>
    <w:qFormat/>
    <w:rsid w:val="009A6973"/>
    <w:pPr>
      <w:keepNext/>
      <w:keepLines/>
      <w:spacing w:before="240"/>
      <w:outlineLvl w:val="0"/>
    </w:pPr>
    <w:rPr>
      <w:rFonts w:ascii="Cambria" w:eastAsia="MS Gothic" w:hAnsi="Cambria"/>
      <w:color w:val="365F91"/>
      <w:sz w:val="32"/>
      <w:szCs w:val="32"/>
    </w:rPr>
  </w:style>
  <w:style w:type="paragraph" w:styleId="Heading2">
    <w:name w:val="heading 2"/>
    <w:basedOn w:val="Normal"/>
    <w:next w:val="Normal"/>
    <w:link w:val="Heading2Char"/>
    <w:uiPriority w:val="9"/>
    <w:unhideWhenUsed/>
    <w:qFormat/>
    <w:rsid w:val="00A26248"/>
    <w:pPr>
      <w:outlineLvl w:val="1"/>
    </w:pPr>
    <w:rPr>
      <w:rFonts w:ascii="Calibri" w:hAnsi="Calibri"/>
      <w:b/>
      <w:i/>
      <w:color w:val="000000"/>
    </w:rPr>
  </w:style>
  <w:style w:type="paragraph" w:styleId="Heading3">
    <w:name w:val="heading 3"/>
    <w:basedOn w:val="Normal"/>
    <w:next w:val="Normal"/>
    <w:link w:val="Heading3Char"/>
    <w:uiPriority w:val="9"/>
    <w:unhideWhenUsed/>
    <w:qFormat/>
    <w:rsid w:val="000F6C5B"/>
    <w:pPr>
      <w:outlineLvl w:val="2"/>
    </w:pPr>
    <w:rPr>
      <w:rFonts w:ascii="Times New Roman" w:hAnsi="Times New Roman"/>
      <w:b/>
      <w: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288"/>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FC3288"/>
  </w:style>
  <w:style w:type="paragraph" w:styleId="Footer">
    <w:name w:val="footer"/>
    <w:basedOn w:val="Normal"/>
    <w:link w:val="FooterChar"/>
    <w:uiPriority w:val="99"/>
    <w:unhideWhenUsed/>
    <w:rsid w:val="00FC3288"/>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FC3288"/>
  </w:style>
  <w:style w:type="paragraph" w:styleId="BalloonText">
    <w:name w:val="Balloon Text"/>
    <w:basedOn w:val="Normal"/>
    <w:link w:val="BalloonTextChar"/>
    <w:uiPriority w:val="99"/>
    <w:semiHidden/>
    <w:unhideWhenUsed/>
    <w:rsid w:val="00FC3288"/>
    <w:rPr>
      <w:rFonts w:ascii="Tahoma" w:eastAsia="Calibri" w:hAnsi="Tahoma" w:cs="Tahoma"/>
      <w:sz w:val="16"/>
      <w:szCs w:val="16"/>
    </w:rPr>
  </w:style>
  <w:style w:type="character" w:customStyle="1" w:styleId="BalloonTextChar">
    <w:name w:val="Balloon Text Char"/>
    <w:link w:val="BalloonText"/>
    <w:uiPriority w:val="99"/>
    <w:semiHidden/>
    <w:rsid w:val="00FC3288"/>
    <w:rPr>
      <w:rFonts w:ascii="Tahoma" w:hAnsi="Tahoma" w:cs="Tahoma"/>
      <w:sz w:val="16"/>
      <w:szCs w:val="16"/>
    </w:rPr>
  </w:style>
  <w:style w:type="paragraph" w:styleId="ListParagraph">
    <w:name w:val="List Paragraph"/>
    <w:basedOn w:val="Normal"/>
    <w:uiPriority w:val="34"/>
    <w:qFormat/>
    <w:rsid w:val="00D22E72"/>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D22E72"/>
    <w:pPr>
      <w:jc w:val="center"/>
    </w:pPr>
    <w:rPr>
      <w:rFonts w:cs="Arial"/>
      <w:b/>
      <w:bCs/>
    </w:rPr>
  </w:style>
  <w:style w:type="character" w:customStyle="1" w:styleId="TitleChar">
    <w:name w:val="Title Char"/>
    <w:link w:val="Title"/>
    <w:rsid w:val="00D22E72"/>
    <w:rPr>
      <w:rFonts w:ascii="Arial" w:eastAsia="Times New Roman" w:hAnsi="Arial" w:cs="Arial"/>
      <w:b/>
      <w:bCs/>
      <w:sz w:val="24"/>
      <w:szCs w:val="24"/>
    </w:rPr>
  </w:style>
  <w:style w:type="character" w:styleId="Hyperlink">
    <w:name w:val="Hyperlink"/>
    <w:uiPriority w:val="99"/>
    <w:unhideWhenUsed/>
    <w:rsid w:val="00CF70C9"/>
    <w:rPr>
      <w:color w:val="0000FF"/>
      <w:u w:val="single"/>
    </w:rPr>
  </w:style>
  <w:style w:type="paragraph" w:customStyle="1" w:styleId="ColorfulList-Accent11">
    <w:name w:val="Colorful List - Accent 11"/>
    <w:basedOn w:val="Normal"/>
    <w:uiPriority w:val="34"/>
    <w:qFormat/>
    <w:rsid w:val="00EE7D12"/>
    <w:pPr>
      <w:ind w:left="720"/>
      <w:contextualSpacing/>
    </w:pPr>
  </w:style>
  <w:style w:type="character" w:styleId="CommentReference">
    <w:name w:val="annotation reference"/>
    <w:uiPriority w:val="99"/>
    <w:semiHidden/>
    <w:unhideWhenUsed/>
    <w:rsid w:val="00160077"/>
    <w:rPr>
      <w:sz w:val="16"/>
      <w:szCs w:val="16"/>
    </w:rPr>
  </w:style>
  <w:style w:type="paragraph" w:styleId="CommentText">
    <w:name w:val="annotation text"/>
    <w:basedOn w:val="Normal"/>
    <w:link w:val="CommentTextChar"/>
    <w:uiPriority w:val="99"/>
    <w:semiHidden/>
    <w:unhideWhenUsed/>
    <w:rsid w:val="00160077"/>
    <w:rPr>
      <w:sz w:val="20"/>
      <w:szCs w:val="20"/>
    </w:rPr>
  </w:style>
  <w:style w:type="character" w:customStyle="1" w:styleId="CommentTextChar">
    <w:name w:val="Comment Text Char"/>
    <w:link w:val="CommentText"/>
    <w:uiPriority w:val="99"/>
    <w:semiHidden/>
    <w:rsid w:val="00160077"/>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160077"/>
    <w:rPr>
      <w:b/>
      <w:bCs/>
    </w:rPr>
  </w:style>
  <w:style w:type="character" w:customStyle="1" w:styleId="CommentSubjectChar">
    <w:name w:val="Comment Subject Char"/>
    <w:link w:val="CommentSubject"/>
    <w:uiPriority w:val="99"/>
    <w:semiHidden/>
    <w:rsid w:val="00160077"/>
    <w:rPr>
      <w:rFonts w:ascii="Arial" w:eastAsia="Times New Roman" w:hAnsi="Arial"/>
      <w:b/>
      <w:bCs/>
    </w:rPr>
  </w:style>
  <w:style w:type="table" w:styleId="TableGrid">
    <w:name w:val="Table Grid"/>
    <w:basedOn w:val="TableNormal"/>
    <w:uiPriority w:val="59"/>
    <w:rsid w:val="00DC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mmendation">
    <w:name w:val="Recommendation"/>
    <w:basedOn w:val="Normal"/>
    <w:rsid w:val="0098686E"/>
    <w:pPr>
      <w:spacing w:before="240" w:after="220" w:line="240" w:lineRule="exact"/>
      <w:jc w:val="center"/>
    </w:pPr>
    <w:rPr>
      <w:rFonts w:ascii="Optima" w:eastAsia="Optima" w:hAnsi="Optima"/>
      <w:b/>
      <w:sz w:val="28"/>
      <w:szCs w:val="20"/>
    </w:rPr>
  </w:style>
  <w:style w:type="paragraph" w:styleId="NormalWeb">
    <w:name w:val="Normal (Web)"/>
    <w:basedOn w:val="Normal"/>
    <w:uiPriority w:val="99"/>
    <w:semiHidden/>
    <w:unhideWhenUsed/>
    <w:rsid w:val="00877FED"/>
    <w:pPr>
      <w:spacing w:before="100" w:beforeAutospacing="1" w:after="100" w:afterAutospacing="1"/>
    </w:pPr>
    <w:rPr>
      <w:rFonts w:ascii="Times New Roman" w:eastAsia="MS Mincho" w:hAnsi="Times New Roman"/>
    </w:rPr>
  </w:style>
  <w:style w:type="character" w:customStyle="1" w:styleId="Heading2Char">
    <w:name w:val="Heading 2 Char"/>
    <w:link w:val="Heading2"/>
    <w:uiPriority w:val="9"/>
    <w:rsid w:val="00A26248"/>
    <w:rPr>
      <w:rFonts w:ascii="Calibri" w:eastAsia="Times New Roman" w:hAnsi="Calibri"/>
      <w:b/>
      <w:i/>
      <w:color w:val="000000"/>
      <w:sz w:val="24"/>
      <w:szCs w:val="24"/>
    </w:rPr>
  </w:style>
  <w:style w:type="character" w:customStyle="1" w:styleId="Heading3Char">
    <w:name w:val="Heading 3 Char"/>
    <w:link w:val="Heading3"/>
    <w:uiPriority w:val="9"/>
    <w:rsid w:val="000F6C5B"/>
    <w:rPr>
      <w:rFonts w:ascii="Times New Roman" w:eastAsia="Times New Roman" w:hAnsi="Times New Roman"/>
      <w:b/>
      <w:i/>
      <w:color w:val="000000"/>
      <w:sz w:val="22"/>
      <w:szCs w:val="22"/>
    </w:rPr>
  </w:style>
  <w:style w:type="paragraph" w:styleId="TOC2">
    <w:name w:val="toc 2"/>
    <w:basedOn w:val="Normal"/>
    <w:next w:val="Normal"/>
    <w:autoRedefine/>
    <w:uiPriority w:val="39"/>
    <w:unhideWhenUsed/>
    <w:rsid w:val="00B177AF"/>
    <w:pPr>
      <w:spacing w:after="100"/>
      <w:ind w:left="240"/>
    </w:pPr>
  </w:style>
  <w:style w:type="paragraph" w:styleId="TOC3">
    <w:name w:val="toc 3"/>
    <w:basedOn w:val="Normal"/>
    <w:next w:val="Normal"/>
    <w:autoRedefine/>
    <w:uiPriority w:val="39"/>
    <w:unhideWhenUsed/>
    <w:rsid w:val="00B177AF"/>
    <w:pPr>
      <w:spacing w:after="100"/>
      <w:ind w:left="480"/>
    </w:pPr>
  </w:style>
  <w:style w:type="character" w:customStyle="1" w:styleId="Heading1Char">
    <w:name w:val="Heading 1 Char"/>
    <w:link w:val="Heading1"/>
    <w:uiPriority w:val="9"/>
    <w:rsid w:val="009A6973"/>
    <w:rPr>
      <w:rFonts w:ascii="Cambria" w:eastAsia="MS Gothic" w:hAnsi="Cambria" w:cs="Times New Roman"/>
      <w:color w:val="365F91"/>
      <w:sz w:val="32"/>
      <w:szCs w:val="32"/>
    </w:rPr>
  </w:style>
  <w:style w:type="character" w:styleId="FollowedHyperlink">
    <w:name w:val="FollowedHyperlink"/>
    <w:basedOn w:val="DefaultParagraphFont"/>
    <w:uiPriority w:val="99"/>
    <w:semiHidden/>
    <w:unhideWhenUsed/>
    <w:rsid w:val="00A726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372643">
      <w:bodyDiv w:val="1"/>
      <w:marLeft w:val="0"/>
      <w:marRight w:val="0"/>
      <w:marTop w:val="0"/>
      <w:marBottom w:val="0"/>
      <w:divBdr>
        <w:top w:val="none" w:sz="0" w:space="0" w:color="auto"/>
        <w:left w:val="none" w:sz="0" w:space="0" w:color="auto"/>
        <w:bottom w:val="none" w:sz="0" w:space="0" w:color="auto"/>
        <w:right w:val="none" w:sz="0" w:space="0" w:color="auto"/>
      </w:divBdr>
    </w:div>
    <w:div w:id="175466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ontrol" Target="activeX/activeX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https://www.cdc.gov/hicpac/recommendations/flexible-endoscope-reprocessing.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A12DC-5CF3-464A-9A45-D91C0CC4AE32}">
  <ds:schemaRefs>
    <ds:schemaRef ds:uri="http://schemas.openxmlformats.org/officeDocument/2006/bibliography"/>
  </ds:schemaRefs>
</ds:datastoreItem>
</file>

<file path=customXml/itemProps2.xml><?xml version="1.0" encoding="utf-8"?>
<ds:datastoreItem xmlns:ds="http://schemas.openxmlformats.org/officeDocument/2006/customXml" ds:itemID="{318CA299-7E57-48A2-90F9-AB9F246DB358}"/>
</file>

<file path=customXml/itemProps3.xml><?xml version="1.0" encoding="utf-8"?>
<ds:datastoreItem xmlns:ds="http://schemas.openxmlformats.org/officeDocument/2006/customXml" ds:itemID="{F4E8B895-C21C-4AF2-B657-410C603D258B}"/>
</file>

<file path=customXml/itemProps4.xml><?xml version="1.0" encoding="utf-8"?>
<ds:datastoreItem xmlns:ds="http://schemas.openxmlformats.org/officeDocument/2006/customXml" ds:itemID="{92111304-655E-4FCA-90BD-A87F3D3EE45E}"/>
</file>

<file path=docProps/app.xml><?xml version="1.0" encoding="utf-8"?>
<Properties xmlns="http://schemas.openxmlformats.org/officeDocument/2006/extended-properties" xmlns:vt="http://schemas.openxmlformats.org/officeDocument/2006/docPropsVTypes">
  <Template>Normal.dotm</Template>
  <TotalTime>0</TotalTime>
  <Pages>12</Pages>
  <Words>2922</Words>
  <Characters>16660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aorn</Company>
  <LinksUpToDate>false</LinksUpToDate>
  <CharactersWithSpaces>19543</CharactersWithSpaces>
  <SharedDoc>false</SharedDoc>
  <HLinks>
    <vt:vector size="6" baseType="variant">
      <vt:variant>
        <vt:i4>5308516</vt:i4>
      </vt:variant>
      <vt:variant>
        <vt:i4>3075</vt:i4>
      </vt:variant>
      <vt:variant>
        <vt:i4>0</vt:i4>
      </vt:variant>
      <vt:variant>
        <vt:i4>5</vt:i4>
      </vt:variant>
      <vt:variant>
        <vt:lpwstr>https://www.cdc.gov/FlexEndoReprocessing_RootCauseAnalysis-final.docx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bholm</dc:creator>
  <cp:keywords/>
  <cp:lastModifiedBy>Arundar, Sonya (CDC/OID/NCEZID) (CTR)</cp:lastModifiedBy>
  <cp:revision>2</cp:revision>
  <cp:lastPrinted>2017-06-14T11:50:00Z</cp:lastPrinted>
  <dcterms:created xsi:type="dcterms:W3CDTF">2017-06-29T17:11:00Z</dcterms:created>
  <dcterms:modified xsi:type="dcterms:W3CDTF">2017-06-29T17:11:00Z</dcterms:modified>
</cp:coreProperties>
</file>